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Arial" w:eastAsiaTheme="majorEastAsia" w:hAnsi="Arial" w:cs="Arial"/>
          <w:caps/>
          <w:sz w:val="18"/>
          <w:lang w:eastAsia="en-US"/>
        </w:rPr>
        <w:id w:val="-974062354"/>
        <w:docPartObj>
          <w:docPartGallery w:val="Cover Pages"/>
          <w:docPartUnique/>
        </w:docPartObj>
      </w:sdtPr>
      <w:sdtEndPr>
        <w:rPr>
          <w:rFonts w:ascii="Times New Roman" w:eastAsiaTheme="minorHAnsi" w:hAnsi="Times New Roman" w:cs="Times New Roman"/>
          <w:b/>
          <w:bCs/>
          <w:caps w:val="0"/>
        </w:rPr>
      </w:sdtEndPr>
      <w:sdtContent>
        <w:tbl>
          <w:tblPr>
            <w:tblW w:w="5000" w:type="pct"/>
            <w:jc w:val="center"/>
            <w:tblLook w:val="04A0" w:firstRow="1" w:lastRow="0" w:firstColumn="1" w:lastColumn="0" w:noHBand="0" w:noVBand="1"/>
          </w:tblPr>
          <w:tblGrid>
            <w:gridCol w:w="9071"/>
          </w:tblGrid>
          <w:tr w:rsidR="00CE1EE5" w:rsidRPr="00CE1EE5">
            <w:trPr>
              <w:trHeight w:val="2880"/>
              <w:jc w:val="center"/>
            </w:trPr>
            <w:tc>
              <w:tcPr>
                <w:tcW w:w="5000" w:type="pct"/>
              </w:tcPr>
              <w:p w:rsidR="006452A5" w:rsidRPr="00CE1EE5" w:rsidRDefault="004E4C86" w:rsidP="004E4C86">
                <w:pPr>
                  <w:pStyle w:val="Sansinterligne"/>
                  <w:tabs>
                    <w:tab w:val="left" w:pos="2940"/>
                    <w:tab w:val="center" w:pos="4535"/>
                  </w:tabs>
                  <w:rPr>
                    <w:rFonts w:ascii="Arial" w:eastAsiaTheme="majorEastAsia" w:hAnsi="Arial" w:cs="Arial"/>
                    <w:caps/>
                    <w:sz w:val="18"/>
                  </w:rPr>
                </w:pPr>
                <w:r>
                  <w:rPr>
                    <w:rFonts w:ascii="Arial" w:eastAsiaTheme="majorEastAsia" w:hAnsi="Arial" w:cs="Arial"/>
                    <w:caps/>
                    <w:sz w:val="18"/>
                    <w:lang w:eastAsia="en-US"/>
                  </w:rPr>
                  <w:tab/>
                </w:r>
              </w:p>
            </w:tc>
          </w:tr>
          <w:tr w:rsidR="00CE1EE5" w:rsidRPr="00CE1EE5">
            <w:trPr>
              <w:trHeight w:val="1440"/>
              <w:jc w:val="center"/>
            </w:trPr>
            <w:sdt>
              <w:sdtPr>
                <w:rPr>
                  <w:rFonts w:ascii="Arial" w:eastAsiaTheme="majorEastAsia" w:hAnsi="Arial" w:cs="Arial"/>
                  <w:b/>
                  <w:sz w:val="52"/>
                  <w:szCs w:val="80"/>
                </w:rPr>
                <w:alias w:val="Titr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452A5" w:rsidRPr="00CE1EE5" w:rsidRDefault="004E4387" w:rsidP="007213D3">
                    <w:pPr>
                      <w:pStyle w:val="Sansinterligne"/>
                      <w:jc w:val="center"/>
                      <w:rPr>
                        <w:rFonts w:ascii="Arial" w:eastAsiaTheme="majorEastAsia" w:hAnsi="Arial" w:cs="Arial"/>
                        <w:b/>
                        <w:sz w:val="52"/>
                        <w:szCs w:val="80"/>
                      </w:rPr>
                    </w:pPr>
                    <w:r>
                      <w:rPr>
                        <w:rFonts w:ascii="Arial" w:eastAsiaTheme="majorEastAsia" w:hAnsi="Arial" w:cs="Arial"/>
                        <w:b/>
                        <w:sz w:val="52"/>
                        <w:szCs w:val="80"/>
                      </w:rPr>
                      <w:t xml:space="preserve">CODE D’ETHIQUE                          DES PROFESSIONNELS </w:t>
                    </w:r>
                    <w:r w:rsidR="007213D3">
                      <w:rPr>
                        <w:rFonts w:ascii="Arial" w:eastAsiaTheme="majorEastAsia" w:hAnsi="Arial" w:cs="Arial"/>
                        <w:b/>
                        <w:sz w:val="52"/>
                        <w:szCs w:val="80"/>
                      </w:rPr>
                      <w:t>DE LA COMPTABILITE ET DE L’AUDIT</w:t>
                    </w:r>
                  </w:p>
                </w:tc>
              </w:sdtContent>
            </w:sdt>
          </w:tr>
          <w:tr w:rsidR="00CE1EE5" w:rsidRPr="00CE1EE5">
            <w:trPr>
              <w:trHeight w:val="720"/>
              <w:jc w:val="center"/>
            </w:trPr>
            <w:tc>
              <w:tcPr>
                <w:tcW w:w="5000" w:type="pct"/>
                <w:tcBorders>
                  <w:top w:val="single" w:sz="4" w:space="0" w:color="4F81BD" w:themeColor="accent1"/>
                </w:tcBorders>
                <w:vAlign w:val="center"/>
              </w:tcPr>
              <w:p w:rsidR="006452A5" w:rsidRPr="006A121C" w:rsidRDefault="006A121C">
                <w:pPr>
                  <w:pStyle w:val="Sansinterligne"/>
                  <w:jc w:val="center"/>
                  <w:rPr>
                    <w:rFonts w:ascii="Arial" w:eastAsiaTheme="majorEastAsia" w:hAnsi="Arial" w:cs="Arial"/>
                    <w:b/>
                    <w:sz w:val="44"/>
                    <w:szCs w:val="44"/>
                  </w:rPr>
                </w:pPr>
                <w:r w:rsidRPr="006A121C">
                  <w:rPr>
                    <w:rFonts w:ascii="Arial" w:eastAsiaTheme="majorEastAsia" w:hAnsi="Arial" w:cs="Arial"/>
                    <w:b/>
                    <w:sz w:val="44"/>
                    <w:szCs w:val="44"/>
                  </w:rPr>
                  <w:t>ESPACE OHADA</w:t>
                </w:r>
              </w:p>
            </w:tc>
          </w:tr>
          <w:tr w:rsidR="00CE1EE5" w:rsidRPr="00CE1EE5">
            <w:trPr>
              <w:trHeight w:val="360"/>
              <w:jc w:val="center"/>
            </w:trPr>
            <w:tc>
              <w:tcPr>
                <w:tcW w:w="5000" w:type="pct"/>
                <w:vAlign w:val="center"/>
              </w:tcPr>
              <w:p w:rsidR="006452A5" w:rsidRPr="00CE1EE5" w:rsidRDefault="006452A5">
                <w:pPr>
                  <w:pStyle w:val="Sansinterligne"/>
                  <w:jc w:val="center"/>
                </w:pPr>
              </w:p>
            </w:tc>
          </w:tr>
          <w:tr w:rsidR="00CE1EE5" w:rsidRPr="00CE1EE5" w:rsidTr="00AA6B68">
            <w:trPr>
              <w:trHeight w:val="360"/>
              <w:jc w:val="center"/>
            </w:trPr>
            <w:tc>
              <w:tcPr>
                <w:tcW w:w="5000" w:type="pct"/>
                <w:shd w:val="clear" w:color="auto" w:fill="auto"/>
                <w:vAlign w:val="center"/>
              </w:tcPr>
              <w:p w:rsidR="006452A5" w:rsidRPr="00292425" w:rsidRDefault="006452A5" w:rsidP="00E100F1">
                <w:pPr>
                  <w:pStyle w:val="Sansinterligne"/>
                  <w:jc w:val="center"/>
                  <w:rPr>
                    <w:rFonts w:ascii="Arial" w:hAnsi="Arial" w:cs="Arial"/>
                    <w:b/>
                    <w:bCs/>
                    <w:sz w:val="28"/>
                  </w:rPr>
                </w:pPr>
              </w:p>
            </w:tc>
          </w:tr>
          <w:tr w:rsidR="006452A5" w:rsidRPr="00CE1EE5">
            <w:trPr>
              <w:trHeight w:val="360"/>
              <w:jc w:val="center"/>
            </w:trPr>
            <w:tc>
              <w:tcPr>
                <w:tcW w:w="5000" w:type="pct"/>
                <w:vAlign w:val="center"/>
              </w:tcPr>
              <w:p w:rsidR="006452A5" w:rsidRPr="00CE1EE5" w:rsidRDefault="006452A5">
                <w:pPr>
                  <w:pStyle w:val="Sansinterligne"/>
                  <w:jc w:val="center"/>
                  <w:rPr>
                    <w:b/>
                    <w:bCs/>
                  </w:rPr>
                </w:pPr>
              </w:p>
            </w:tc>
          </w:tr>
        </w:tbl>
        <w:p w:rsidR="006452A5" w:rsidRPr="00CE1EE5" w:rsidRDefault="006452A5"/>
        <w:p w:rsidR="006452A5" w:rsidRPr="00CE1EE5" w:rsidRDefault="00C1633D" w:rsidP="00C1633D">
          <w:pPr>
            <w:jc w:val="center"/>
          </w:pPr>
          <w:r w:rsidRPr="00CE1EE5">
            <w:rPr>
              <w:noProof/>
              <w:lang w:eastAsia="fr-FR"/>
            </w:rPr>
            <w:drawing>
              <wp:inline distT="0" distB="0" distL="0" distR="0" wp14:anchorId="205F9077" wp14:editId="0D35E9B8">
                <wp:extent cx="3377405" cy="3372928"/>
                <wp:effectExtent l="0" t="0" r="0" b="0"/>
                <wp:docPr id="3" name="Picture 3" descr="C:\Users\jszaleniec\AppData\Local\Temp\wz1359\14H05426_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szaleniec\AppData\Local\Temp\wz1359\14H05426_R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7548" cy="3383058"/>
                        </a:xfrm>
                        <a:prstGeom prst="rect">
                          <a:avLst/>
                        </a:prstGeom>
                        <a:noFill/>
                        <a:ln>
                          <a:noFill/>
                        </a:ln>
                      </pic:spPr>
                    </pic:pic>
                  </a:graphicData>
                </a:graphic>
              </wp:inline>
            </w:drawing>
          </w:r>
        </w:p>
        <w:tbl>
          <w:tblPr>
            <w:tblpPr w:leftFromText="187" w:rightFromText="187" w:horzAnchor="margin" w:tblpXSpec="center" w:tblpYSpec="bottom"/>
            <w:tblW w:w="5000" w:type="pct"/>
            <w:tblLook w:val="04A0" w:firstRow="1" w:lastRow="0" w:firstColumn="1" w:lastColumn="0" w:noHBand="0" w:noVBand="1"/>
          </w:tblPr>
          <w:tblGrid>
            <w:gridCol w:w="9071"/>
          </w:tblGrid>
          <w:tr w:rsidR="00CE1EE5" w:rsidRPr="00CE1EE5">
            <w:tc>
              <w:tcPr>
                <w:tcW w:w="5000" w:type="pct"/>
              </w:tcPr>
              <w:p w:rsidR="006452A5" w:rsidRPr="00CE1EE5" w:rsidRDefault="006452A5">
                <w:pPr>
                  <w:pStyle w:val="Sansinterligne"/>
                </w:pPr>
              </w:p>
            </w:tc>
          </w:tr>
        </w:tbl>
        <w:p w:rsidR="006452A5" w:rsidRPr="00CE1EE5" w:rsidRDefault="006452A5"/>
        <w:p w:rsidR="00C1633D" w:rsidRPr="008D37E0" w:rsidRDefault="006452A5" w:rsidP="008D37E0">
          <w:pPr>
            <w:rPr>
              <w:rFonts w:ascii="Times New Roman" w:hAnsi="Times New Roman" w:cs="Times New Roman"/>
            </w:rPr>
          </w:pPr>
          <w:r w:rsidRPr="00CE1EE5">
            <w:rPr>
              <w:rFonts w:ascii="Times New Roman" w:hAnsi="Times New Roman" w:cs="Times New Roman"/>
              <w:b/>
              <w:bCs/>
            </w:rPr>
            <w:br w:type="page"/>
          </w:r>
        </w:p>
      </w:sdtContent>
    </w:sdt>
    <w:p w:rsidR="00274942" w:rsidRDefault="00274942" w:rsidP="00274942">
      <w:r w:rsidRPr="00274942">
        <w:rPr>
          <w:noProof/>
          <w:lang w:eastAsia="fr-FR"/>
        </w:rPr>
        <w:lastRenderedPageBreak/>
        <mc:AlternateContent>
          <mc:Choice Requires="wps">
            <w:drawing>
              <wp:anchor distT="91440" distB="91440" distL="114300" distR="114300" simplePos="0" relativeHeight="251661312" behindDoc="0" locked="0" layoutInCell="0" allowOverlap="1" wp14:anchorId="6853EC11" wp14:editId="7694392A">
                <wp:simplePos x="0" y="0"/>
                <wp:positionH relativeFrom="page">
                  <wp:posOffset>0</wp:posOffset>
                </wp:positionH>
                <wp:positionV relativeFrom="page">
                  <wp:posOffset>-71252</wp:posOffset>
                </wp:positionV>
                <wp:extent cx="7778338" cy="2576946"/>
                <wp:effectExtent l="0" t="0" r="0" b="0"/>
                <wp:wrapSquare wrapText="bothSides"/>
                <wp:docPr id="1"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115" cy="2576830"/>
                        </a:xfrm>
                        <a:prstGeom prst="rect">
                          <a:avLst/>
                        </a:prstGeom>
                        <a:gradFill flip="none" rotWithShape="1">
                          <a:gsLst>
                            <a:gs pos="0">
                              <a:srgbClr val="002060"/>
                            </a:gs>
                            <a:gs pos="60000">
                              <a:srgbClr val="31609A"/>
                            </a:gs>
                            <a:gs pos="78000">
                              <a:schemeClr val="accent1">
                                <a:shade val="67500"/>
                                <a:satMod val="115000"/>
                              </a:schemeClr>
                            </a:gs>
                            <a:gs pos="100000">
                              <a:schemeClr val="accent1">
                                <a:shade val="100000"/>
                                <a:satMod val="115000"/>
                              </a:schemeClr>
                            </a:gs>
                          </a:gsLst>
                          <a:lin ang="0" scaled="1"/>
                          <a:tileRect/>
                        </a:gradFill>
                      </wps:spPr>
                      <wps:style>
                        <a:lnRef idx="0">
                          <a:scrgbClr r="0" g="0" b="0"/>
                        </a:lnRef>
                        <a:fillRef idx="1003">
                          <a:schemeClr val="dk1"/>
                        </a:fillRef>
                        <a:effectRef idx="0">
                          <a:scrgbClr r="0" g="0" b="0"/>
                        </a:effectRef>
                        <a:fontRef idx="major"/>
                      </wps:style>
                      <wps:txbx>
                        <w:txbxContent>
                          <w:p w:rsidR="00386F93" w:rsidRPr="00274942" w:rsidRDefault="00386F93" w:rsidP="00274942">
                            <w:pPr>
                              <w:pStyle w:val="Titre1"/>
                              <w:ind w:left="1080"/>
                              <w:rPr>
                                <w:color w:val="FFFFFF" w:themeColor="background1"/>
                                <w:sz w:val="40"/>
                                <w:lang w:val="en-US"/>
                              </w:rPr>
                            </w:pPr>
                            <w:bookmarkStart w:id="1" w:name="_Toc441412792"/>
                            <w:r>
                              <w:rPr>
                                <w:color w:val="FFFFFF" w:themeColor="background1"/>
                                <w:sz w:val="40"/>
                              </w:rPr>
                              <w:t>SOMMAIRE</w:t>
                            </w:r>
                            <w:bookmarkEnd w:id="1"/>
                          </w:p>
                        </w:txbxContent>
                      </wps:txbx>
                      <wps:bodyPr rot="0" vert="horz" wrap="square" lIns="3474720" tIns="685800" rIns="914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3EC11" id="Rectangle 415" o:spid="_x0000_s1026" style="position:absolute;left:0;text-align:left;margin-left:0;margin-top:-5.6pt;width:612.45pt;height:202.9pt;z-index:251661312;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" o:allowincell="f" fillcolor="#002060" stroked="f">
                <v:fill color2="#4f81bd [3204]" rotate="t" angle="90" colors="0 #002060;39322f #31609a;51118f #3a6ba5;1 #4780c5" focus="100%" type="gradient"/>
                <v:textbox inset="273.6pt,54pt,1in,0">
                  <w:txbxContent>
                    <w:p w:rsidR="00386F93" w:rsidRPr="00274942" w:rsidRDefault="00386F93" w:rsidP="00274942">
                      <w:pPr>
                        <w:pStyle w:val="Heading1"/>
                        <w:ind w:left="1080"/>
                        <w:rPr>
                          <w:color w:val="FFFFFF" w:themeColor="background1"/>
                          <w:sz w:val="40"/>
                          <w:lang w:val="en-US"/>
                        </w:rPr>
                      </w:pPr>
                      <w:bookmarkStart w:id="1" w:name="_Toc441412792"/>
                      <w:r>
                        <w:rPr>
                          <w:color w:val="FFFFFF" w:themeColor="background1"/>
                          <w:sz w:val="40"/>
                        </w:rPr>
                        <w:t>SOMMAIRE</w:t>
                      </w:r>
                      <w:bookmarkEnd w:id="1"/>
                    </w:p>
                  </w:txbxContent>
                </v:textbox>
                <w10:wrap type="square" anchorx="page" anchory="page"/>
              </v:rect>
            </w:pict>
          </mc:Fallback>
        </mc:AlternateContent>
      </w:r>
    </w:p>
    <w:sdt>
      <w:sdtPr>
        <w:rPr>
          <w:i w:val="0"/>
        </w:rPr>
        <w:id w:val="-400764063"/>
        <w:docPartObj>
          <w:docPartGallery w:val="Table of Contents"/>
          <w:docPartUnique/>
        </w:docPartObj>
      </w:sdtPr>
      <w:sdtEndPr/>
      <w:sdtContent>
        <w:p w:rsidR="00274942" w:rsidRPr="00274942" w:rsidRDefault="00274942" w:rsidP="00274942">
          <w:pPr>
            <w:pStyle w:val="italique"/>
          </w:pPr>
        </w:p>
        <w:p w:rsidR="00C86AD0" w:rsidRDefault="00C927E0">
          <w:pPr>
            <w:pStyle w:val="TM1"/>
            <w:rPr>
              <w:rFonts w:asciiTheme="minorHAnsi" w:eastAsiaTheme="minorEastAsia" w:hAnsiTheme="minorHAnsi" w:cstheme="minorBidi"/>
              <w:b w:val="0"/>
              <w:sz w:val="22"/>
              <w:lang w:eastAsia="fr-FR"/>
            </w:rPr>
          </w:pPr>
          <w:r>
            <w:fldChar w:fldCharType="begin"/>
          </w:r>
          <w:r>
            <w:instrText xml:space="preserve"> TOC \o "1-3" \h \z \u </w:instrText>
          </w:r>
          <w:r>
            <w:fldChar w:fldCharType="separate"/>
          </w:r>
          <w:hyperlink r:id="rId9" w:anchor="_Toc441412792" w:history="1">
            <w:r w:rsidR="00C86AD0" w:rsidRPr="007067E0">
              <w:rPr>
                <w:rStyle w:val="Lienhypertexte"/>
              </w:rPr>
              <w:t>SOMMAIRE</w:t>
            </w:r>
            <w:r w:rsidR="00C86AD0">
              <w:rPr>
                <w:webHidden/>
              </w:rPr>
              <w:tab/>
            </w:r>
            <w:r w:rsidR="00C86AD0">
              <w:rPr>
                <w:webHidden/>
              </w:rPr>
              <w:fldChar w:fldCharType="begin"/>
            </w:r>
            <w:r w:rsidR="00C86AD0">
              <w:rPr>
                <w:webHidden/>
              </w:rPr>
              <w:instrText xml:space="preserve"> PAGEREF _Toc441412792 \h </w:instrText>
            </w:r>
            <w:r w:rsidR="00C86AD0">
              <w:rPr>
                <w:webHidden/>
              </w:rPr>
            </w:r>
            <w:r w:rsidR="00C86AD0">
              <w:rPr>
                <w:webHidden/>
              </w:rPr>
              <w:fldChar w:fldCharType="separate"/>
            </w:r>
            <w:r w:rsidR="001C6B30">
              <w:rPr>
                <w:webHidden/>
              </w:rPr>
              <w:t>2</w:t>
            </w:r>
            <w:r w:rsidR="00C86AD0">
              <w:rPr>
                <w:webHidden/>
              </w:rPr>
              <w:fldChar w:fldCharType="end"/>
            </w:r>
          </w:hyperlink>
        </w:p>
        <w:p w:rsidR="00C86AD0" w:rsidRDefault="0062645F">
          <w:pPr>
            <w:pStyle w:val="TM1"/>
            <w:rPr>
              <w:rFonts w:asciiTheme="minorHAnsi" w:eastAsiaTheme="minorEastAsia" w:hAnsiTheme="minorHAnsi" w:cstheme="minorBidi"/>
              <w:b w:val="0"/>
              <w:sz w:val="22"/>
              <w:lang w:eastAsia="fr-FR"/>
            </w:rPr>
          </w:pPr>
          <w:hyperlink r:id="rId10" w:anchor="_Toc441412793" w:history="1">
            <w:r w:rsidR="00C86AD0" w:rsidRPr="007067E0">
              <w:rPr>
                <w:rStyle w:val="Lienhypertexte"/>
              </w:rPr>
              <w:t>PREAMBULE</w:t>
            </w:r>
            <w:r w:rsidR="00C86AD0">
              <w:rPr>
                <w:webHidden/>
              </w:rPr>
              <w:tab/>
            </w:r>
            <w:r w:rsidR="00C86AD0">
              <w:rPr>
                <w:webHidden/>
              </w:rPr>
              <w:fldChar w:fldCharType="begin"/>
            </w:r>
            <w:r w:rsidR="00C86AD0">
              <w:rPr>
                <w:webHidden/>
              </w:rPr>
              <w:instrText xml:space="preserve"> PAGEREF _Toc441412793 \h </w:instrText>
            </w:r>
            <w:r w:rsidR="00C86AD0">
              <w:rPr>
                <w:webHidden/>
              </w:rPr>
            </w:r>
            <w:r w:rsidR="00C86AD0">
              <w:rPr>
                <w:webHidden/>
              </w:rPr>
              <w:fldChar w:fldCharType="separate"/>
            </w:r>
            <w:r w:rsidR="001C6B30">
              <w:rPr>
                <w:webHidden/>
              </w:rPr>
              <w:t>5</w:t>
            </w:r>
            <w:r w:rsidR="00C86AD0">
              <w:rPr>
                <w:webHidden/>
              </w:rPr>
              <w:fldChar w:fldCharType="end"/>
            </w:r>
          </w:hyperlink>
        </w:p>
        <w:p w:rsidR="00C86AD0" w:rsidRDefault="0062645F">
          <w:pPr>
            <w:pStyle w:val="TM1"/>
            <w:rPr>
              <w:rFonts w:asciiTheme="minorHAnsi" w:eastAsiaTheme="minorEastAsia" w:hAnsiTheme="minorHAnsi" w:cstheme="minorBidi"/>
              <w:b w:val="0"/>
              <w:sz w:val="22"/>
              <w:lang w:eastAsia="fr-FR"/>
            </w:rPr>
          </w:pPr>
          <w:hyperlink r:id="rId11" w:anchor="_Toc441412794" w:history="1">
            <w:r w:rsidR="00C86AD0" w:rsidRPr="007067E0">
              <w:rPr>
                <w:rStyle w:val="Lienhypertexte"/>
              </w:rPr>
              <w:t>PARTIE  A – APPLICATION GENERALE DU CODE</w:t>
            </w:r>
            <w:r w:rsidR="00C86AD0">
              <w:rPr>
                <w:webHidden/>
              </w:rPr>
              <w:tab/>
            </w:r>
            <w:r w:rsidR="00C86AD0">
              <w:rPr>
                <w:webHidden/>
              </w:rPr>
              <w:fldChar w:fldCharType="begin"/>
            </w:r>
            <w:r w:rsidR="00C86AD0">
              <w:rPr>
                <w:webHidden/>
              </w:rPr>
              <w:instrText xml:space="preserve"> PAGEREF _Toc441412794 \h </w:instrText>
            </w:r>
            <w:r w:rsidR="00C86AD0">
              <w:rPr>
                <w:webHidden/>
              </w:rPr>
            </w:r>
            <w:r w:rsidR="00C86AD0">
              <w:rPr>
                <w:webHidden/>
              </w:rPr>
              <w:fldChar w:fldCharType="separate"/>
            </w:r>
            <w:r w:rsidR="001C6B30">
              <w:rPr>
                <w:webHidden/>
              </w:rPr>
              <w:t>6</w:t>
            </w:r>
            <w:r w:rsidR="00C86AD0">
              <w:rPr>
                <w:webHidden/>
              </w:rPr>
              <w:fldChar w:fldCharType="end"/>
            </w:r>
          </w:hyperlink>
        </w:p>
        <w:p w:rsidR="00C86AD0" w:rsidRDefault="0062645F">
          <w:pPr>
            <w:pStyle w:val="TM2"/>
            <w:tabs>
              <w:tab w:val="right" w:leader="dot" w:pos="9061"/>
            </w:tabs>
            <w:rPr>
              <w:rFonts w:asciiTheme="minorHAnsi" w:eastAsiaTheme="minorEastAsia" w:hAnsiTheme="minorHAnsi" w:cstheme="minorBidi"/>
              <w:noProof/>
              <w:sz w:val="22"/>
              <w:lang w:eastAsia="fr-FR"/>
            </w:rPr>
          </w:pPr>
          <w:hyperlink w:anchor="_Toc441412795" w:history="1">
            <w:r w:rsidR="00C86AD0" w:rsidRPr="007067E0">
              <w:rPr>
                <w:rStyle w:val="Lienhypertexte"/>
                <w:noProof/>
              </w:rPr>
              <w:t>100 – Introduction et principes fondamentaux</w:t>
            </w:r>
            <w:r w:rsidR="00C86AD0">
              <w:rPr>
                <w:noProof/>
                <w:webHidden/>
              </w:rPr>
              <w:tab/>
            </w:r>
            <w:r w:rsidR="00C86AD0">
              <w:rPr>
                <w:noProof/>
                <w:webHidden/>
              </w:rPr>
              <w:fldChar w:fldCharType="begin"/>
            </w:r>
            <w:r w:rsidR="00C86AD0">
              <w:rPr>
                <w:noProof/>
                <w:webHidden/>
              </w:rPr>
              <w:instrText xml:space="preserve"> PAGEREF _Toc441412795 \h </w:instrText>
            </w:r>
            <w:r w:rsidR="00C86AD0">
              <w:rPr>
                <w:noProof/>
                <w:webHidden/>
              </w:rPr>
            </w:r>
            <w:r w:rsidR="00C86AD0">
              <w:rPr>
                <w:noProof/>
                <w:webHidden/>
              </w:rPr>
              <w:fldChar w:fldCharType="separate"/>
            </w:r>
            <w:r w:rsidR="001C6B30">
              <w:rPr>
                <w:noProof/>
                <w:webHidden/>
              </w:rPr>
              <w:t>6</w:t>
            </w:r>
            <w:r w:rsidR="00C86AD0">
              <w:rPr>
                <w:noProof/>
                <w:webHidden/>
              </w:rPr>
              <w:fldChar w:fldCharType="end"/>
            </w:r>
          </w:hyperlink>
        </w:p>
        <w:p w:rsidR="00C86AD0" w:rsidRDefault="0062645F">
          <w:pPr>
            <w:pStyle w:val="TM2"/>
            <w:tabs>
              <w:tab w:val="right" w:leader="dot" w:pos="9061"/>
            </w:tabs>
            <w:rPr>
              <w:rFonts w:asciiTheme="minorHAnsi" w:eastAsiaTheme="minorEastAsia" w:hAnsiTheme="minorHAnsi" w:cstheme="minorBidi"/>
              <w:noProof/>
              <w:sz w:val="22"/>
              <w:lang w:eastAsia="fr-FR"/>
            </w:rPr>
          </w:pPr>
          <w:hyperlink w:anchor="_Toc441412796" w:history="1">
            <w:r w:rsidR="00C86AD0" w:rsidRPr="007067E0">
              <w:rPr>
                <w:rStyle w:val="Lienhypertexte"/>
                <w:noProof/>
              </w:rPr>
              <w:t>110 – Intégrité</w:t>
            </w:r>
            <w:r w:rsidR="00C86AD0">
              <w:rPr>
                <w:noProof/>
                <w:webHidden/>
              </w:rPr>
              <w:tab/>
            </w:r>
            <w:r w:rsidR="00C86AD0">
              <w:rPr>
                <w:noProof/>
                <w:webHidden/>
              </w:rPr>
              <w:fldChar w:fldCharType="begin"/>
            </w:r>
            <w:r w:rsidR="00C86AD0">
              <w:rPr>
                <w:noProof/>
                <w:webHidden/>
              </w:rPr>
              <w:instrText xml:space="preserve"> PAGEREF _Toc441412796 \h </w:instrText>
            </w:r>
            <w:r w:rsidR="00C86AD0">
              <w:rPr>
                <w:noProof/>
                <w:webHidden/>
              </w:rPr>
            </w:r>
            <w:r w:rsidR="00C86AD0">
              <w:rPr>
                <w:noProof/>
                <w:webHidden/>
              </w:rPr>
              <w:fldChar w:fldCharType="separate"/>
            </w:r>
            <w:r w:rsidR="001C6B30">
              <w:rPr>
                <w:noProof/>
                <w:webHidden/>
              </w:rPr>
              <w:t>8</w:t>
            </w:r>
            <w:r w:rsidR="00C86AD0">
              <w:rPr>
                <w:noProof/>
                <w:webHidden/>
              </w:rPr>
              <w:fldChar w:fldCharType="end"/>
            </w:r>
          </w:hyperlink>
        </w:p>
        <w:p w:rsidR="00C86AD0" w:rsidRDefault="0062645F">
          <w:pPr>
            <w:pStyle w:val="TM2"/>
            <w:tabs>
              <w:tab w:val="right" w:leader="dot" w:pos="9061"/>
            </w:tabs>
            <w:rPr>
              <w:rFonts w:asciiTheme="minorHAnsi" w:eastAsiaTheme="minorEastAsia" w:hAnsiTheme="minorHAnsi" w:cstheme="minorBidi"/>
              <w:noProof/>
              <w:sz w:val="22"/>
              <w:lang w:eastAsia="fr-FR"/>
            </w:rPr>
          </w:pPr>
          <w:hyperlink w:anchor="_Toc441412797" w:history="1">
            <w:r w:rsidR="00C86AD0" w:rsidRPr="007067E0">
              <w:rPr>
                <w:rStyle w:val="Lienhypertexte"/>
                <w:noProof/>
              </w:rPr>
              <w:t>120 - Objectivité</w:t>
            </w:r>
            <w:r w:rsidR="00C86AD0">
              <w:rPr>
                <w:noProof/>
                <w:webHidden/>
              </w:rPr>
              <w:tab/>
            </w:r>
            <w:r w:rsidR="00C86AD0">
              <w:rPr>
                <w:noProof/>
                <w:webHidden/>
              </w:rPr>
              <w:fldChar w:fldCharType="begin"/>
            </w:r>
            <w:r w:rsidR="00C86AD0">
              <w:rPr>
                <w:noProof/>
                <w:webHidden/>
              </w:rPr>
              <w:instrText xml:space="preserve"> PAGEREF _Toc441412797 \h </w:instrText>
            </w:r>
            <w:r w:rsidR="00C86AD0">
              <w:rPr>
                <w:noProof/>
                <w:webHidden/>
              </w:rPr>
            </w:r>
            <w:r w:rsidR="00C86AD0">
              <w:rPr>
                <w:noProof/>
                <w:webHidden/>
              </w:rPr>
              <w:fldChar w:fldCharType="separate"/>
            </w:r>
            <w:r w:rsidR="001C6B30">
              <w:rPr>
                <w:noProof/>
                <w:webHidden/>
              </w:rPr>
              <w:t>9</w:t>
            </w:r>
            <w:r w:rsidR="00C86AD0">
              <w:rPr>
                <w:noProof/>
                <w:webHidden/>
              </w:rPr>
              <w:fldChar w:fldCharType="end"/>
            </w:r>
          </w:hyperlink>
        </w:p>
        <w:p w:rsidR="00C86AD0" w:rsidRDefault="0062645F">
          <w:pPr>
            <w:pStyle w:val="TM2"/>
            <w:tabs>
              <w:tab w:val="right" w:leader="dot" w:pos="9061"/>
            </w:tabs>
            <w:rPr>
              <w:rFonts w:asciiTheme="minorHAnsi" w:eastAsiaTheme="minorEastAsia" w:hAnsiTheme="minorHAnsi" w:cstheme="minorBidi"/>
              <w:noProof/>
              <w:sz w:val="22"/>
              <w:lang w:eastAsia="fr-FR"/>
            </w:rPr>
          </w:pPr>
          <w:hyperlink w:anchor="_Toc441412798" w:history="1">
            <w:r w:rsidR="00C86AD0" w:rsidRPr="007067E0">
              <w:rPr>
                <w:rStyle w:val="Lienhypertexte"/>
                <w:noProof/>
              </w:rPr>
              <w:t>130 – Compétence et diligence professionnelles</w:t>
            </w:r>
            <w:r w:rsidR="00C86AD0">
              <w:rPr>
                <w:noProof/>
                <w:webHidden/>
              </w:rPr>
              <w:tab/>
            </w:r>
            <w:r w:rsidR="00C86AD0">
              <w:rPr>
                <w:noProof/>
                <w:webHidden/>
              </w:rPr>
              <w:fldChar w:fldCharType="begin"/>
            </w:r>
            <w:r w:rsidR="00C86AD0">
              <w:rPr>
                <w:noProof/>
                <w:webHidden/>
              </w:rPr>
              <w:instrText xml:space="preserve"> PAGEREF _Toc441412798 \h </w:instrText>
            </w:r>
            <w:r w:rsidR="00C86AD0">
              <w:rPr>
                <w:noProof/>
                <w:webHidden/>
              </w:rPr>
            </w:r>
            <w:r w:rsidR="00C86AD0">
              <w:rPr>
                <w:noProof/>
                <w:webHidden/>
              </w:rPr>
              <w:fldChar w:fldCharType="separate"/>
            </w:r>
            <w:r w:rsidR="001C6B30">
              <w:rPr>
                <w:noProof/>
                <w:webHidden/>
              </w:rPr>
              <w:t>9</w:t>
            </w:r>
            <w:r w:rsidR="00C86AD0">
              <w:rPr>
                <w:noProof/>
                <w:webHidden/>
              </w:rPr>
              <w:fldChar w:fldCharType="end"/>
            </w:r>
          </w:hyperlink>
        </w:p>
        <w:p w:rsidR="00C86AD0" w:rsidRDefault="0062645F">
          <w:pPr>
            <w:pStyle w:val="TM2"/>
            <w:tabs>
              <w:tab w:val="right" w:leader="dot" w:pos="9061"/>
            </w:tabs>
            <w:rPr>
              <w:rFonts w:asciiTheme="minorHAnsi" w:eastAsiaTheme="minorEastAsia" w:hAnsiTheme="minorHAnsi" w:cstheme="minorBidi"/>
              <w:noProof/>
              <w:sz w:val="22"/>
              <w:lang w:eastAsia="fr-FR"/>
            </w:rPr>
          </w:pPr>
          <w:hyperlink w:anchor="_Toc441412799" w:history="1">
            <w:r w:rsidR="00C86AD0" w:rsidRPr="007067E0">
              <w:rPr>
                <w:rStyle w:val="Lienhypertexte"/>
                <w:noProof/>
              </w:rPr>
              <w:t>140 - Confidentialité</w:t>
            </w:r>
            <w:r w:rsidR="00C86AD0">
              <w:rPr>
                <w:noProof/>
                <w:webHidden/>
              </w:rPr>
              <w:tab/>
            </w:r>
            <w:r w:rsidR="00C86AD0">
              <w:rPr>
                <w:noProof/>
                <w:webHidden/>
              </w:rPr>
              <w:fldChar w:fldCharType="begin"/>
            </w:r>
            <w:r w:rsidR="00C86AD0">
              <w:rPr>
                <w:noProof/>
                <w:webHidden/>
              </w:rPr>
              <w:instrText xml:space="preserve"> PAGEREF _Toc441412799 \h </w:instrText>
            </w:r>
            <w:r w:rsidR="00C86AD0">
              <w:rPr>
                <w:noProof/>
                <w:webHidden/>
              </w:rPr>
            </w:r>
            <w:r w:rsidR="00C86AD0">
              <w:rPr>
                <w:noProof/>
                <w:webHidden/>
              </w:rPr>
              <w:fldChar w:fldCharType="separate"/>
            </w:r>
            <w:r w:rsidR="001C6B30">
              <w:rPr>
                <w:noProof/>
                <w:webHidden/>
              </w:rPr>
              <w:t>10</w:t>
            </w:r>
            <w:r w:rsidR="00C86AD0">
              <w:rPr>
                <w:noProof/>
                <w:webHidden/>
              </w:rPr>
              <w:fldChar w:fldCharType="end"/>
            </w:r>
          </w:hyperlink>
        </w:p>
        <w:p w:rsidR="00C86AD0" w:rsidRDefault="0062645F">
          <w:pPr>
            <w:pStyle w:val="TM2"/>
            <w:tabs>
              <w:tab w:val="right" w:leader="dot" w:pos="9061"/>
            </w:tabs>
            <w:rPr>
              <w:rFonts w:asciiTheme="minorHAnsi" w:eastAsiaTheme="minorEastAsia" w:hAnsiTheme="minorHAnsi" w:cstheme="minorBidi"/>
              <w:noProof/>
              <w:sz w:val="22"/>
              <w:lang w:eastAsia="fr-FR"/>
            </w:rPr>
          </w:pPr>
          <w:hyperlink w:anchor="_Toc441412800" w:history="1">
            <w:r w:rsidR="00C86AD0" w:rsidRPr="007067E0">
              <w:rPr>
                <w:rStyle w:val="Lienhypertexte"/>
                <w:noProof/>
              </w:rPr>
              <w:t>150- Comportement professionnel</w:t>
            </w:r>
            <w:r w:rsidR="00C86AD0">
              <w:rPr>
                <w:noProof/>
                <w:webHidden/>
              </w:rPr>
              <w:tab/>
            </w:r>
            <w:r w:rsidR="00C86AD0">
              <w:rPr>
                <w:noProof/>
                <w:webHidden/>
              </w:rPr>
              <w:fldChar w:fldCharType="begin"/>
            </w:r>
            <w:r w:rsidR="00C86AD0">
              <w:rPr>
                <w:noProof/>
                <w:webHidden/>
              </w:rPr>
              <w:instrText xml:space="preserve"> PAGEREF _Toc441412800 \h </w:instrText>
            </w:r>
            <w:r w:rsidR="00C86AD0">
              <w:rPr>
                <w:noProof/>
                <w:webHidden/>
              </w:rPr>
            </w:r>
            <w:r w:rsidR="00C86AD0">
              <w:rPr>
                <w:noProof/>
                <w:webHidden/>
              </w:rPr>
              <w:fldChar w:fldCharType="separate"/>
            </w:r>
            <w:r w:rsidR="001C6B30">
              <w:rPr>
                <w:noProof/>
                <w:webHidden/>
              </w:rPr>
              <w:t>11</w:t>
            </w:r>
            <w:r w:rsidR="00C86AD0">
              <w:rPr>
                <w:noProof/>
                <w:webHidden/>
              </w:rPr>
              <w:fldChar w:fldCharType="end"/>
            </w:r>
          </w:hyperlink>
        </w:p>
        <w:p w:rsidR="00C86AD0" w:rsidRDefault="0062645F">
          <w:pPr>
            <w:pStyle w:val="TM1"/>
            <w:rPr>
              <w:rFonts w:asciiTheme="minorHAnsi" w:eastAsiaTheme="minorEastAsia" w:hAnsiTheme="minorHAnsi" w:cstheme="minorBidi"/>
              <w:b w:val="0"/>
              <w:sz w:val="22"/>
              <w:lang w:eastAsia="fr-FR"/>
            </w:rPr>
          </w:pPr>
          <w:hyperlink r:id="rId12" w:anchor="_Toc441412801" w:history="1">
            <w:r w:rsidR="00C86AD0" w:rsidRPr="007067E0">
              <w:rPr>
                <w:rStyle w:val="Lienhypertexte"/>
              </w:rPr>
              <w:t>PARTIE  B – PROFESSIONNELS DE L’EXPERTISE COMPTABLE EXERCANT EN CABINET</w:t>
            </w:r>
            <w:r w:rsidR="00C86AD0">
              <w:rPr>
                <w:webHidden/>
              </w:rPr>
              <w:tab/>
            </w:r>
            <w:r w:rsidR="00C86AD0">
              <w:rPr>
                <w:webHidden/>
              </w:rPr>
              <w:fldChar w:fldCharType="begin"/>
            </w:r>
            <w:r w:rsidR="00C86AD0">
              <w:rPr>
                <w:webHidden/>
              </w:rPr>
              <w:instrText xml:space="preserve"> PAGEREF _Toc441412801 \h </w:instrText>
            </w:r>
            <w:r w:rsidR="00C86AD0">
              <w:rPr>
                <w:webHidden/>
              </w:rPr>
            </w:r>
            <w:r w:rsidR="00C86AD0">
              <w:rPr>
                <w:webHidden/>
              </w:rPr>
              <w:fldChar w:fldCharType="separate"/>
            </w:r>
            <w:r w:rsidR="001C6B30">
              <w:rPr>
                <w:webHidden/>
              </w:rPr>
              <w:t>12</w:t>
            </w:r>
            <w:r w:rsidR="00C86AD0">
              <w:rPr>
                <w:webHidden/>
              </w:rPr>
              <w:fldChar w:fldCharType="end"/>
            </w:r>
          </w:hyperlink>
        </w:p>
        <w:p w:rsidR="00C86AD0" w:rsidRDefault="0062645F">
          <w:pPr>
            <w:pStyle w:val="TM2"/>
            <w:tabs>
              <w:tab w:val="right" w:leader="dot" w:pos="9061"/>
            </w:tabs>
            <w:rPr>
              <w:rFonts w:asciiTheme="minorHAnsi" w:eastAsiaTheme="minorEastAsia" w:hAnsiTheme="minorHAnsi" w:cstheme="minorBidi"/>
              <w:noProof/>
              <w:sz w:val="22"/>
              <w:lang w:eastAsia="fr-FR"/>
            </w:rPr>
          </w:pPr>
          <w:hyperlink w:anchor="_Toc441412802" w:history="1">
            <w:r w:rsidR="00C86AD0" w:rsidRPr="007067E0">
              <w:rPr>
                <w:rStyle w:val="Lienhypertexte"/>
                <w:noProof/>
              </w:rPr>
              <w:t>200 – Introduction</w:t>
            </w:r>
            <w:r w:rsidR="00C86AD0">
              <w:rPr>
                <w:noProof/>
                <w:webHidden/>
              </w:rPr>
              <w:tab/>
            </w:r>
            <w:r w:rsidR="00C86AD0">
              <w:rPr>
                <w:noProof/>
                <w:webHidden/>
              </w:rPr>
              <w:fldChar w:fldCharType="begin"/>
            </w:r>
            <w:r w:rsidR="00C86AD0">
              <w:rPr>
                <w:noProof/>
                <w:webHidden/>
              </w:rPr>
              <w:instrText xml:space="preserve"> PAGEREF _Toc441412802 \h </w:instrText>
            </w:r>
            <w:r w:rsidR="00C86AD0">
              <w:rPr>
                <w:noProof/>
                <w:webHidden/>
              </w:rPr>
            </w:r>
            <w:r w:rsidR="00C86AD0">
              <w:rPr>
                <w:noProof/>
                <w:webHidden/>
              </w:rPr>
              <w:fldChar w:fldCharType="separate"/>
            </w:r>
            <w:r w:rsidR="001C6B30">
              <w:rPr>
                <w:noProof/>
                <w:webHidden/>
              </w:rPr>
              <w:t>12</w:t>
            </w:r>
            <w:r w:rsidR="00C86AD0">
              <w:rPr>
                <w:noProof/>
                <w:webHidden/>
              </w:rPr>
              <w:fldChar w:fldCharType="end"/>
            </w:r>
          </w:hyperlink>
        </w:p>
        <w:p w:rsidR="00C86AD0" w:rsidRDefault="0062645F">
          <w:pPr>
            <w:pStyle w:val="TM2"/>
            <w:tabs>
              <w:tab w:val="right" w:leader="dot" w:pos="9061"/>
            </w:tabs>
            <w:rPr>
              <w:rFonts w:asciiTheme="minorHAnsi" w:eastAsiaTheme="minorEastAsia" w:hAnsiTheme="minorHAnsi" w:cstheme="minorBidi"/>
              <w:noProof/>
              <w:sz w:val="22"/>
              <w:lang w:eastAsia="fr-FR"/>
            </w:rPr>
          </w:pPr>
          <w:hyperlink w:anchor="_Toc441412803" w:history="1">
            <w:r w:rsidR="00C86AD0" w:rsidRPr="007067E0">
              <w:rPr>
                <w:rStyle w:val="Lienhypertexte"/>
                <w:noProof/>
              </w:rPr>
              <w:t>210 – Nomination professionnelle</w:t>
            </w:r>
            <w:r w:rsidR="00C86AD0">
              <w:rPr>
                <w:noProof/>
                <w:webHidden/>
              </w:rPr>
              <w:tab/>
            </w:r>
            <w:r w:rsidR="00C86AD0">
              <w:rPr>
                <w:noProof/>
                <w:webHidden/>
              </w:rPr>
              <w:fldChar w:fldCharType="begin"/>
            </w:r>
            <w:r w:rsidR="00C86AD0">
              <w:rPr>
                <w:noProof/>
                <w:webHidden/>
              </w:rPr>
              <w:instrText xml:space="preserve"> PAGEREF _Toc441412803 \h </w:instrText>
            </w:r>
            <w:r w:rsidR="00C86AD0">
              <w:rPr>
                <w:noProof/>
                <w:webHidden/>
              </w:rPr>
            </w:r>
            <w:r w:rsidR="00C86AD0">
              <w:rPr>
                <w:noProof/>
                <w:webHidden/>
              </w:rPr>
              <w:fldChar w:fldCharType="separate"/>
            </w:r>
            <w:r w:rsidR="001C6B30">
              <w:rPr>
                <w:noProof/>
                <w:webHidden/>
              </w:rPr>
              <w:t>12</w:t>
            </w:r>
            <w:r w:rsidR="00C86AD0">
              <w:rPr>
                <w:noProof/>
                <w:webHidden/>
              </w:rPr>
              <w:fldChar w:fldCharType="end"/>
            </w:r>
          </w:hyperlink>
        </w:p>
        <w:p w:rsidR="00C86AD0" w:rsidRDefault="0062645F">
          <w:pPr>
            <w:pStyle w:val="TM2"/>
            <w:tabs>
              <w:tab w:val="right" w:leader="dot" w:pos="9061"/>
            </w:tabs>
            <w:rPr>
              <w:rFonts w:asciiTheme="minorHAnsi" w:eastAsiaTheme="minorEastAsia" w:hAnsiTheme="minorHAnsi" w:cstheme="minorBidi"/>
              <w:noProof/>
              <w:sz w:val="22"/>
              <w:lang w:eastAsia="fr-FR"/>
            </w:rPr>
          </w:pPr>
          <w:hyperlink w:anchor="_Toc441412804" w:history="1">
            <w:r w:rsidR="00C86AD0" w:rsidRPr="007067E0">
              <w:rPr>
                <w:rStyle w:val="Lienhypertexte"/>
                <w:noProof/>
              </w:rPr>
              <w:t>220 – Conflits d’intérêts</w:t>
            </w:r>
            <w:r w:rsidR="00C86AD0">
              <w:rPr>
                <w:noProof/>
                <w:webHidden/>
              </w:rPr>
              <w:tab/>
            </w:r>
            <w:r w:rsidR="00C86AD0">
              <w:rPr>
                <w:noProof/>
                <w:webHidden/>
              </w:rPr>
              <w:fldChar w:fldCharType="begin"/>
            </w:r>
            <w:r w:rsidR="00C86AD0">
              <w:rPr>
                <w:noProof/>
                <w:webHidden/>
              </w:rPr>
              <w:instrText xml:space="preserve"> PAGEREF _Toc441412804 \h </w:instrText>
            </w:r>
            <w:r w:rsidR="00C86AD0">
              <w:rPr>
                <w:noProof/>
                <w:webHidden/>
              </w:rPr>
            </w:r>
            <w:r w:rsidR="00C86AD0">
              <w:rPr>
                <w:noProof/>
                <w:webHidden/>
              </w:rPr>
              <w:fldChar w:fldCharType="separate"/>
            </w:r>
            <w:r w:rsidR="001C6B30">
              <w:rPr>
                <w:noProof/>
                <w:webHidden/>
              </w:rPr>
              <w:t>13</w:t>
            </w:r>
            <w:r w:rsidR="00C86AD0">
              <w:rPr>
                <w:noProof/>
                <w:webHidden/>
              </w:rPr>
              <w:fldChar w:fldCharType="end"/>
            </w:r>
          </w:hyperlink>
        </w:p>
        <w:p w:rsidR="00C86AD0" w:rsidRDefault="0062645F">
          <w:pPr>
            <w:pStyle w:val="TM2"/>
            <w:tabs>
              <w:tab w:val="right" w:leader="dot" w:pos="9061"/>
            </w:tabs>
            <w:rPr>
              <w:rFonts w:asciiTheme="minorHAnsi" w:eastAsiaTheme="minorEastAsia" w:hAnsiTheme="minorHAnsi" w:cstheme="minorBidi"/>
              <w:noProof/>
              <w:sz w:val="22"/>
              <w:lang w:eastAsia="fr-FR"/>
            </w:rPr>
          </w:pPr>
          <w:hyperlink w:anchor="_Toc441412805" w:history="1">
            <w:r w:rsidR="00C86AD0" w:rsidRPr="007067E0">
              <w:rPr>
                <w:rStyle w:val="Lienhypertexte"/>
                <w:noProof/>
              </w:rPr>
              <w:t>230 – Deuxièmes avis</w:t>
            </w:r>
            <w:r w:rsidR="00C86AD0">
              <w:rPr>
                <w:noProof/>
                <w:webHidden/>
              </w:rPr>
              <w:tab/>
            </w:r>
            <w:r w:rsidR="00C86AD0">
              <w:rPr>
                <w:noProof/>
                <w:webHidden/>
              </w:rPr>
              <w:fldChar w:fldCharType="begin"/>
            </w:r>
            <w:r w:rsidR="00C86AD0">
              <w:rPr>
                <w:noProof/>
                <w:webHidden/>
              </w:rPr>
              <w:instrText xml:space="preserve"> PAGEREF _Toc441412805 \h </w:instrText>
            </w:r>
            <w:r w:rsidR="00C86AD0">
              <w:rPr>
                <w:noProof/>
                <w:webHidden/>
              </w:rPr>
            </w:r>
            <w:r w:rsidR="00C86AD0">
              <w:rPr>
                <w:noProof/>
                <w:webHidden/>
              </w:rPr>
              <w:fldChar w:fldCharType="separate"/>
            </w:r>
            <w:r w:rsidR="001C6B30">
              <w:rPr>
                <w:noProof/>
                <w:webHidden/>
              </w:rPr>
              <w:t>14</w:t>
            </w:r>
            <w:r w:rsidR="00C86AD0">
              <w:rPr>
                <w:noProof/>
                <w:webHidden/>
              </w:rPr>
              <w:fldChar w:fldCharType="end"/>
            </w:r>
          </w:hyperlink>
        </w:p>
        <w:p w:rsidR="00C86AD0" w:rsidRDefault="0062645F">
          <w:pPr>
            <w:pStyle w:val="TM2"/>
            <w:tabs>
              <w:tab w:val="right" w:leader="dot" w:pos="9061"/>
            </w:tabs>
            <w:rPr>
              <w:rFonts w:asciiTheme="minorHAnsi" w:eastAsiaTheme="minorEastAsia" w:hAnsiTheme="minorHAnsi" w:cstheme="minorBidi"/>
              <w:noProof/>
              <w:sz w:val="22"/>
              <w:lang w:eastAsia="fr-FR"/>
            </w:rPr>
          </w:pPr>
          <w:hyperlink w:anchor="_Toc441412806" w:history="1">
            <w:r w:rsidR="00C86AD0" w:rsidRPr="007067E0">
              <w:rPr>
                <w:rStyle w:val="Lienhypertexte"/>
                <w:noProof/>
              </w:rPr>
              <w:t>240 – Honoraires et autres types de rémunération</w:t>
            </w:r>
            <w:r w:rsidR="00C86AD0">
              <w:rPr>
                <w:noProof/>
                <w:webHidden/>
              </w:rPr>
              <w:tab/>
            </w:r>
            <w:r w:rsidR="00C86AD0">
              <w:rPr>
                <w:noProof/>
                <w:webHidden/>
              </w:rPr>
              <w:fldChar w:fldCharType="begin"/>
            </w:r>
            <w:r w:rsidR="00C86AD0">
              <w:rPr>
                <w:noProof/>
                <w:webHidden/>
              </w:rPr>
              <w:instrText xml:space="preserve"> PAGEREF _Toc441412806 \h </w:instrText>
            </w:r>
            <w:r w:rsidR="00C86AD0">
              <w:rPr>
                <w:noProof/>
                <w:webHidden/>
              </w:rPr>
            </w:r>
            <w:r w:rsidR="00C86AD0">
              <w:rPr>
                <w:noProof/>
                <w:webHidden/>
              </w:rPr>
              <w:fldChar w:fldCharType="separate"/>
            </w:r>
            <w:r w:rsidR="001C6B30">
              <w:rPr>
                <w:noProof/>
                <w:webHidden/>
              </w:rPr>
              <w:t>15</w:t>
            </w:r>
            <w:r w:rsidR="00C86AD0">
              <w:rPr>
                <w:noProof/>
                <w:webHidden/>
              </w:rPr>
              <w:fldChar w:fldCharType="end"/>
            </w:r>
          </w:hyperlink>
        </w:p>
        <w:p w:rsidR="00C86AD0" w:rsidRDefault="0062645F">
          <w:pPr>
            <w:pStyle w:val="TM2"/>
            <w:tabs>
              <w:tab w:val="right" w:leader="dot" w:pos="9061"/>
            </w:tabs>
            <w:rPr>
              <w:rFonts w:asciiTheme="minorHAnsi" w:eastAsiaTheme="minorEastAsia" w:hAnsiTheme="minorHAnsi" w:cstheme="minorBidi"/>
              <w:noProof/>
              <w:sz w:val="22"/>
              <w:lang w:eastAsia="fr-FR"/>
            </w:rPr>
          </w:pPr>
          <w:hyperlink w:anchor="_Toc441412807" w:history="1">
            <w:r w:rsidR="00C86AD0" w:rsidRPr="007067E0">
              <w:rPr>
                <w:rStyle w:val="Lienhypertexte"/>
                <w:noProof/>
              </w:rPr>
              <w:t>250 – Marketing des services professionnels</w:t>
            </w:r>
            <w:r w:rsidR="00C86AD0">
              <w:rPr>
                <w:noProof/>
                <w:webHidden/>
              </w:rPr>
              <w:tab/>
            </w:r>
            <w:r w:rsidR="00C86AD0">
              <w:rPr>
                <w:noProof/>
                <w:webHidden/>
              </w:rPr>
              <w:fldChar w:fldCharType="begin"/>
            </w:r>
            <w:r w:rsidR="00C86AD0">
              <w:rPr>
                <w:noProof/>
                <w:webHidden/>
              </w:rPr>
              <w:instrText xml:space="preserve"> PAGEREF _Toc441412807 \h </w:instrText>
            </w:r>
            <w:r w:rsidR="00C86AD0">
              <w:rPr>
                <w:noProof/>
                <w:webHidden/>
              </w:rPr>
            </w:r>
            <w:r w:rsidR="00C86AD0">
              <w:rPr>
                <w:noProof/>
                <w:webHidden/>
              </w:rPr>
              <w:fldChar w:fldCharType="separate"/>
            </w:r>
            <w:r w:rsidR="001C6B30">
              <w:rPr>
                <w:noProof/>
                <w:webHidden/>
              </w:rPr>
              <w:t>15</w:t>
            </w:r>
            <w:r w:rsidR="00C86AD0">
              <w:rPr>
                <w:noProof/>
                <w:webHidden/>
              </w:rPr>
              <w:fldChar w:fldCharType="end"/>
            </w:r>
          </w:hyperlink>
        </w:p>
        <w:p w:rsidR="00C86AD0" w:rsidRDefault="0062645F">
          <w:pPr>
            <w:pStyle w:val="TM2"/>
            <w:tabs>
              <w:tab w:val="right" w:leader="dot" w:pos="9061"/>
            </w:tabs>
            <w:rPr>
              <w:rFonts w:asciiTheme="minorHAnsi" w:eastAsiaTheme="minorEastAsia" w:hAnsiTheme="minorHAnsi" w:cstheme="minorBidi"/>
              <w:noProof/>
              <w:sz w:val="22"/>
              <w:lang w:eastAsia="fr-FR"/>
            </w:rPr>
          </w:pPr>
          <w:hyperlink w:anchor="_Toc441412808" w:history="1">
            <w:r w:rsidR="00C86AD0" w:rsidRPr="007067E0">
              <w:rPr>
                <w:rStyle w:val="Lienhypertexte"/>
                <w:noProof/>
              </w:rPr>
              <w:t>260 – Dons et hospitalité</w:t>
            </w:r>
            <w:r w:rsidR="00C86AD0">
              <w:rPr>
                <w:noProof/>
                <w:webHidden/>
              </w:rPr>
              <w:tab/>
            </w:r>
            <w:r w:rsidR="00C86AD0">
              <w:rPr>
                <w:noProof/>
                <w:webHidden/>
              </w:rPr>
              <w:fldChar w:fldCharType="begin"/>
            </w:r>
            <w:r w:rsidR="00C86AD0">
              <w:rPr>
                <w:noProof/>
                <w:webHidden/>
              </w:rPr>
              <w:instrText xml:space="preserve"> PAGEREF _Toc441412808 \h </w:instrText>
            </w:r>
            <w:r w:rsidR="00C86AD0">
              <w:rPr>
                <w:noProof/>
                <w:webHidden/>
              </w:rPr>
            </w:r>
            <w:r w:rsidR="00C86AD0">
              <w:rPr>
                <w:noProof/>
                <w:webHidden/>
              </w:rPr>
              <w:fldChar w:fldCharType="separate"/>
            </w:r>
            <w:r w:rsidR="001C6B30">
              <w:rPr>
                <w:noProof/>
                <w:webHidden/>
              </w:rPr>
              <w:t>15</w:t>
            </w:r>
            <w:r w:rsidR="00C86AD0">
              <w:rPr>
                <w:noProof/>
                <w:webHidden/>
              </w:rPr>
              <w:fldChar w:fldCharType="end"/>
            </w:r>
          </w:hyperlink>
        </w:p>
        <w:p w:rsidR="00C86AD0" w:rsidRDefault="0062645F">
          <w:pPr>
            <w:pStyle w:val="TM2"/>
            <w:tabs>
              <w:tab w:val="right" w:leader="dot" w:pos="9061"/>
            </w:tabs>
            <w:rPr>
              <w:rFonts w:asciiTheme="minorHAnsi" w:eastAsiaTheme="minorEastAsia" w:hAnsiTheme="minorHAnsi" w:cstheme="minorBidi"/>
              <w:noProof/>
              <w:sz w:val="22"/>
              <w:lang w:eastAsia="fr-FR"/>
            </w:rPr>
          </w:pPr>
          <w:hyperlink w:anchor="_Toc441412809" w:history="1">
            <w:r w:rsidR="00C86AD0" w:rsidRPr="007067E0">
              <w:rPr>
                <w:rStyle w:val="Lienhypertexte"/>
                <w:noProof/>
              </w:rPr>
              <w:t>270 – Garde d’actifs appartenant aux clients</w:t>
            </w:r>
            <w:r w:rsidR="00C86AD0">
              <w:rPr>
                <w:noProof/>
                <w:webHidden/>
              </w:rPr>
              <w:tab/>
            </w:r>
            <w:r w:rsidR="00C86AD0">
              <w:rPr>
                <w:noProof/>
                <w:webHidden/>
              </w:rPr>
              <w:fldChar w:fldCharType="begin"/>
            </w:r>
            <w:r w:rsidR="00C86AD0">
              <w:rPr>
                <w:noProof/>
                <w:webHidden/>
              </w:rPr>
              <w:instrText xml:space="preserve"> PAGEREF _Toc441412809 \h </w:instrText>
            </w:r>
            <w:r w:rsidR="00C86AD0">
              <w:rPr>
                <w:noProof/>
                <w:webHidden/>
              </w:rPr>
            </w:r>
            <w:r w:rsidR="00C86AD0">
              <w:rPr>
                <w:noProof/>
                <w:webHidden/>
              </w:rPr>
              <w:fldChar w:fldCharType="separate"/>
            </w:r>
            <w:r w:rsidR="001C6B30">
              <w:rPr>
                <w:noProof/>
                <w:webHidden/>
              </w:rPr>
              <w:t>16</w:t>
            </w:r>
            <w:r w:rsidR="00C86AD0">
              <w:rPr>
                <w:noProof/>
                <w:webHidden/>
              </w:rPr>
              <w:fldChar w:fldCharType="end"/>
            </w:r>
          </w:hyperlink>
        </w:p>
        <w:p w:rsidR="00C86AD0" w:rsidRDefault="0062645F">
          <w:pPr>
            <w:pStyle w:val="TM2"/>
            <w:tabs>
              <w:tab w:val="right" w:leader="dot" w:pos="9061"/>
            </w:tabs>
            <w:rPr>
              <w:rFonts w:asciiTheme="minorHAnsi" w:eastAsiaTheme="minorEastAsia" w:hAnsiTheme="minorHAnsi" w:cstheme="minorBidi"/>
              <w:noProof/>
              <w:sz w:val="22"/>
              <w:lang w:eastAsia="fr-FR"/>
            </w:rPr>
          </w:pPr>
          <w:hyperlink w:anchor="_Toc441412810" w:history="1">
            <w:r w:rsidR="00C86AD0" w:rsidRPr="007067E0">
              <w:rPr>
                <w:rStyle w:val="Lienhypertexte"/>
                <w:noProof/>
              </w:rPr>
              <w:t>280 – Objectivité – Tous services</w:t>
            </w:r>
            <w:r w:rsidR="00C86AD0">
              <w:rPr>
                <w:noProof/>
                <w:webHidden/>
              </w:rPr>
              <w:tab/>
            </w:r>
            <w:r w:rsidR="00C86AD0">
              <w:rPr>
                <w:noProof/>
                <w:webHidden/>
              </w:rPr>
              <w:fldChar w:fldCharType="begin"/>
            </w:r>
            <w:r w:rsidR="00C86AD0">
              <w:rPr>
                <w:noProof/>
                <w:webHidden/>
              </w:rPr>
              <w:instrText xml:space="preserve"> PAGEREF _Toc441412810 \h </w:instrText>
            </w:r>
            <w:r w:rsidR="00C86AD0">
              <w:rPr>
                <w:noProof/>
                <w:webHidden/>
              </w:rPr>
            </w:r>
            <w:r w:rsidR="00C86AD0">
              <w:rPr>
                <w:noProof/>
                <w:webHidden/>
              </w:rPr>
              <w:fldChar w:fldCharType="separate"/>
            </w:r>
            <w:r w:rsidR="001C6B30">
              <w:rPr>
                <w:noProof/>
                <w:webHidden/>
              </w:rPr>
              <w:t>16</w:t>
            </w:r>
            <w:r w:rsidR="00C86AD0">
              <w:rPr>
                <w:noProof/>
                <w:webHidden/>
              </w:rPr>
              <w:fldChar w:fldCharType="end"/>
            </w:r>
          </w:hyperlink>
        </w:p>
        <w:p w:rsidR="00C86AD0" w:rsidRDefault="0062645F">
          <w:pPr>
            <w:pStyle w:val="TM2"/>
            <w:tabs>
              <w:tab w:val="right" w:leader="dot" w:pos="9061"/>
            </w:tabs>
            <w:rPr>
              <w:rFonts w:asciiTheme="minorHAnsi" w:eastAsiaTheme="minorEastAsia" w:hAnsiTheme="minorHAnsi" w:cstheme="minorBidi"/>
              <w:noProof/>
              <w:sz w:val="22"/>
              <w:lang w:eastAsia="fr-FR"/>
            </w:rPr>
          </w:pPr>
          <w:hyperlink w:anchor="_Toc441412811" w:history="1">
            <w:r w:rsidR="00C86AD0" w:rsidRPr="007067E0">
              <w:rPr>
                <w:rStyle w:val="Lienhypertexte"/>
                <w:noProof/>
              </w:rPr>
              <w:t>290 – Indépendance – Missions d’audit et d’examen limité</w:t>
            </w:r>
            <w:r w:rsidR="00C86AD0">
              <w:rPr>
                <w:noProof/>
                <w:webHidden/>
              </w:rPr>
              <w:tab/>
            </w:r>
            <w:r w:rsidR="00C86AD0">
              <w:rPr>
                <w:noProof/>
                <w:webHidden/>
              </w:rPr>
              <w:fldChar w:fldCharType="begin"/>
            </w:r>
            <w:r w:rsidR="00C86AD0">
              <w:rPr>
                <w:noProof/>
                <w:webHidden/>
              </w:rPr>
              <w:instrText xml:space="preserve"> PAGEREF _Toc441412811 \h </w:instrText>
            </w:r>
            <w:r w:rsidR="00C86AD0">
              <w:rPr>
                <w:noProof/>
                <w:webHidden/>
              </w:rPr>
            </w:r>
            <w:r w:rsidR="00C86AD0">
              <w:rPr>
                <w:noProof/>
                <w:webHidden/>
              </w:rPr>
              <w:fldChar w:fldCharType="separate"/>
            </w:r>
            <w:r w:rsidR="001C6B30">
              <w:rPr>
                <w:noProof/>
                <w:webHidden/>
              </w:rPr>
              <w:t>17</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12" w:history="1">
            <w:r w:rsidR="00C86AD0" w:rsidRPr="007067E0">
              <w:rPr>
                <w:rStyle w:val="Lienhypertexte"/>
                <w:noProof/>
              </w:rPr>
              <w:t>Mise en œuvre du cadre conceptuel appliqué à l’indépendance</w:t>
            </w:r>
            <w:r w:rsidR="00C86AD0">
              <w:rPr>
                <w:noProof/>
                <w:webHidden/>
              </w:rPr>
              <w:tab/>
            </w:r>
            <w:r w:rsidR="00C86AD0">
              <w:rPr>
                <w:noProof/>
                <w:webHidden/>
              </w:rPr>
              <w:fldChar w:fldCharType="begin"/>
            </w:r>
            <w:r w:rsidR="00C86AD0">
              <w:rPr>
                <w:noProof/>
                <w:webHidden/>
              </w:rPr>
              <w:instrText xml:space="preserve"> PAGEREF _Toc441412812 \h </w:instrText>
            </w:r>
            <w:r w:rsidR="00C86AD0">
              <w:rPr>
                <w:noProof/>
                <w:webHidden/>
              </w:rPr>
            </w:r>
            <w:r w:rsidR="00C86AD0">
              <w:rPr>
                <w:noProof/>
                <w:webHidden/>
              </w:rPr>
              <w:fldChar w:fldCharType="separate"/>
            </w:r>
            <w:r w:rsidR="001C6B30">
              <w:rPr>
                <w:noProof/>
                <w:webHidden/>
              </w:rPr>
              <w:t>17</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13" w:history="1">
            <w:r w:rsidR="00C86AD0" w:rsidRPr="007067E0">
              <w:rPr>
                <w:rStyle w:val="Lienhypertexte"/>
                <w:noProof/>
              </w:rPr>
              <w:t>Réseaux et cabinets membres d’un réseau</w:t>
            </w:r>
            <w:r w:rsidR="00C86AD0">
              <w:rPr>
                <w:noProof/>
                <w:webHidden/>
              </w:rPr>
              <w:tab/>
            </w:r>
            <w:r w:rsidR="00C86AD0">
              <w:rPr>
                <w:noProof/>
                <w:webHidden/>
              </w:rPr>
              <w:fldChar w:fldCharType="begin"/>
            </w:r>
            <w:r w:rsidR="00C86AD0">
              <w:rPr>
                <w:noProof/>
                <w:webHidden/>
              </w:rPr>
              <w:instrText xml:space="preserve"> PAGEREF _Toc441412813 \h </w:instrText>
            </w:r>
            <w:r w:rsidR="00C86AD0">
              <w:rPr>
                <w:noProof/>
                <w:webHidden/>
              </w:rPr>
            </w:r>
            <w:r w:rsidR="00C86AD0">
              <w:rPr>
                <w:noProof/>
                <w:webHidden/>
              </w:rPr>
              <w:fldChar w:fldCharType="separate"/>
            </w:r>
            <w:r w:rsidR="001C6B30">
              <w:rPr>
                <w:noProof/>
                <w:webHidden/>
              </w:rPr>
              <w:t>17</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14" w:history="1">
            <w:r w:rsidR="00C86AD0" w:rsidRPr="007067E0">
              <w:rPr>
                <w:rStyle w:val="Lienhypertexte"/>
                <w:noProof/>
              </w:rPr>
              <w:t>Entités d’intérêt public</w:t>
            </w:r>
            <w:r w:rsidR="00C86AD0">
              <w:rPr>
                <w:noProof/>
                <w:webHidden/>
              </w:rPr>
              <w:tab/>
            </w:r>
            <w:r w:rsidR="00C86AD0">
              <w:rPr>
                <w:noProof/>
                <w:webHidden/>
              </w:rPr>
              <w:fldChar w:fldCharType="begin"/>
            </w:r>
            <w:r w:rsidR="00C86AD0">
              <w:rPr>
                <w:noProof/>
                <w:webHidden/>
              </w:rPr>
              <w:instrText xml:space="preserve"> PAGEREF _Toc441412814 \h </w:instrText>
            </w:r>
            <w:r w:rsidR="00C86AD0">
              <w:rPr>
                <w:noProof/>
                <w:webHidden/>
              </w:rPr>
            </w:r>
            <w:r w:rsidR="00C86AD0">
              <w:rPr>
                <w:noProof/>
                <w:webHidden/>
              </w:rPr>
              <w:fldChar w:fldCharType="separate"/>
            </w:r>
            <w:r w:rsidR="001C6B30">
              <w:rPr>
                <w:noProof/>
                <w:webHidden/>
              </w:rPr>
              <w:t>18</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15" w:history="1">
            <w:r w:rsidR="00C86AD0" w:rsidRPr="007067E0">
              <w:rPr>
                <w:rStyle w:val="Lienhypertexte"/>
                <w:noProof/>
              </w:rPr>
              <w:t>Entités liées</w:t>
            </w:r>
            <w:r w:rsidR="00C86AD0">
              <w:rPr>
                <w:noProof/>
                <w:webHidden/>
              </w:rPr>
              <w:tab/>
            </w:r>
            <w:r w:rsidR="00C86AD0">
              <w:rPr>
                <w:noProof/>
                <w:webHidden/>
              </w:rPr>
              <w:fldChar w:fldCharType="begin"/>
            </w:r>
            <w:r w:rsidR="00C86AD0">
              <w:rPr>
                <w:noProof/>
                <w:webHidden/>
              </w:rPr>
              <w:instrText xml:space="preserve"> PAGEREF _Toc441412815 \h </w:instrText>
            </w:r>
            <w:r w:rsidR="00C86AD0">
              <w:rPr>
                <w:noProof/>
                <w:webHidden/>
              </w:rPr>
            </w:r>
            <w:r w:rsidR="00C86AD0">
              <w:rPr>
                <w:noProof/>
                <w:webHidden/>
              </w:rPr>
              <w:fldChar w:fldCharType="separate"/>
            </w:r>
            <w:r w:rsidR="001C6B30">
              <w:rPr>
                <w:noProof/>
                <w:webHidden/>
              </w:rPr>
              <w:t>19</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16" w:history="1">
            <w:r w:rsidR="00C86AD0" w:rsidRPr="007067E0">
              <w:rPr>
                <w:rStyle w:val="Lienhypertexte"/>
                <w:noProof/>
              </w:rPr>
              <w:t>Personnes constituant la gouvernance</w:t>
            </w:r>
            <w:r w:rsidR="00C86AD0">
              <w:rPr>
                <w:noProof/>
                <w:webHidden/>
              </w:rPr>
              <w:tab/>
            </w:r>
            <w:r w:rsidR="00C86AD0">
              <w:rPr>
                <w:noProof/>
                <w:webHidden/>
              </w:rPr>
              <w:fldChar w:fldCharType="begin"/>
            </w:r>
            <w:r w:rsidR="00C86AD0">
              <w:rPr>
                <w:noProof/>
                <w:webHidden/>
              </w:rPr>
              <w:instrText xml:space="preserve"> PAGEREF _Toc441412816 \h </w:instrText>
            </w:r>
            <w:r w:rsidR="00C86AD0">
              <w:rPr>
                <w:noProof/>
                <w:webHidden/>
              </w:rPr>
            </w:r>
            <w:r w:rsidR="00C86AD0">
              <w:rPr>
                <w:noProof/>
                <w:webHidden/>
              </w:rPr>
              <w:fldChar w:fldCharType="separate"/>
            </w:r>
            <w:r w:rsidR="001C6B30">
              <w:rPr>
                <w:noProof/>
                <w:webHidden/>
              </w:rPr>
              <w:t>19</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17" w:history="1">
            <w:r w:rsidR="00C86AD0" w:rsidRPr="007067E0">
              <w:rPr>
                <w:rStyle w:val="Lienhypertexte"/>
                <w:noProof/>
              </w:rPr>
              <w:t>Documentation</w:t>
            </w:r>
            <w:r w:rsidR="00C86AD0">
              <w:rPr>
                <w:noProof/>
                <w:webHidden/>
              </w:rPr>
              <w:tab/>
            </w:r>
            <w:r w:rsidR="00C86AD0">
              <w:rPr>
                <w:noProof/>
                <w:webHidden/>
              </w:rPr>
              <w:fldChar w:fldCharType="begin"/>
            </w:r>
            <w:r w:rsidR="00C86AD0">
              <w:rPr>
                <w:noProof/>
                <w:webHidden/>
              </w:rPr>
              <w:instrText xml:space="preserve"> PAGEREF _Toc441412817 \h </w:instrText>
            </w:r>
            <w:r w:rsidR="00C86AD0">
              <w:rPr>
                <w:noProof/>
                <w:webHidden/>
              </w:rPr>
            </w:r>
            <w:r w:rsidR="00C86AD0">
              <w:rPr>
                <w:noProof/>
                <w:webHidden/>
              </w:rPr>
              <w:fldChar w:fldCharType="separate"/>
            </w:r>
            <w:r w:rsidR="001C6B30">
              <w:rPr>
                <w:noProof/>
                <w:webHidden/>
              </w:rPr>
              <w:t>20</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18" w:history="1">
            <w:r w:rsidR="00C86AD0" w:rsidRPr="007067E0">
              <w:rPr>
                <w:rStyle w:val="Lienhypertexte"/>
                <w:noProof/>
              </w:rPr>
              <w:t>Durée de la mission</w:t>
            </w:r>
            <w:r w:rsidR="00C86AD0">
              <w:rPr>
                <w:noProof/>
                <w:webHidden/>
              </w:rPr>
              <w:tab/>
            </w:r>
            <w:r w:rsidR="00C86AD0">
              <w:rPr>
                <w:noProof/>
                <w:webHidden/>
              </w:rPr>
              <w:fldChar w:fldCharType="begin"/>
            </w:r>
            <w:r w:rsidR="00C86AD0">
              <w:rPr>
                <w:noProof/>
                <w:webHidden/>
              </w:rPr>
              <w:instrText xml:space="preserve"> PAGEREF _Toc441412818 \h </w:instrText>
            </w:r>
            <w:r w:rsidR="00C86AD0">
              <w:rPr>
                <w:noProof/>
                <w:webHidden/>
              </w:rPr>
            </w:r>
            <w:r w:rsidR="00C86AD0">
              <w:rPr>
                <w:noProof/>
                <w:webHidden/>
              </w:rPr>
              <w:fldChar w:fldCharType="separate"/>
            </w:r>
            <w:r w:rsidR="001C6B30">
              <w:rPr>
                <w:noProof/>
                <w:webHidden/>
              </w:rPr>
              <w:t>20</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19" w:history="1">
            <w:r w:rsidR="00C86AD0" w:rsidRPr="007067E0">
              <w:rPr>
                <w:rStyle w:val="Lienhypertexte"/>
                <w:noProof/>
              </w:rPr>
              <w:t>Fusions et acquisitions</w:t>
            </w:r>
            <w:r w:rsidR="00C86AD0">
              <w:rPr>
                <w:noProof/>
                <w:webHidden/>
              </w:rPr>
              <w:tab/>
            </w:r>
            <w:r w:rsidR="00C86AD0">
              <w:rPr>
                <w:noProof/>
                <w:webHidden/>
              </w:rPr>
              <w:fldChar w:fldCharType="begin"/>
            </w:r>
            <w:r w:rsidR="00C86AD0">
              <w:rPr>
                <w:noProof/>
                <w:webHidden/>
              </w:rPr>
              <w:instrText xml:space="preserve"> PAGEREF _Toc441412819 \h </w:instrText>
            </w:r>
            <w:r w:rsidR="00C86AD0">
              <w:rPr>
                <w:noProof/>
                <w:webHidden/>
              </w:rPr>
            </w:r>
            <w:r w:rsidR="00C86AD0">
              <w:rPr>
                <w:noProof/>
                <w:webHidden/>
              </w:rPr>
              <w:fldChar w:fldCharType="separate"/>
            </w:r>
            <w:r w:rsidR="001C6B30">
              <w:rPr>
                <w:noProof/>
                <w:webHidden/>
              </w:rPr>
              <w:t>20</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20" w:history="1">
            <w:r w:rsidR="00C86AD0" w:rsidRPr="007067E0">
              <w:rPr>
                <w:rStyle w:val="Lienhypertexte"/>
                <w:noProof/>
              </w:rPr>
              <w:t>Violation d’une disposition de cette section</w:t>
            </w:r>
            <w:r w:rsidR="00C86AD0">
              <w:rPr>
                <w:noProof/>
                <w:webHidden/>
              </w:rPr>
              <w:tab/>
            </w:r>
            <w:r w:rsidR="00C86AD0">
              <w:rPr>
                <w:noProof/>
                <w:webHidden/>
              </w:rPr>
              <w:fldChar w:fldCharType="begin"/>
            </w:r>
            <w:r w:rsidR="00C86AD0">
              <w:rPr>
                <w:noProof/>
                <w:webHidden/>
              </w:rPr>
              <w:instrText xml:space="preserve"> PAGEREF _Toc441412820 \h </w:instrText>
            </w:r>
            <w:r w:rsidR="00C86AD0">
              <w:rPr>
                <w:noProof/>
                <w:webHidden/>
              </w:rPr>
            </w:r>
            <w:r w:rsidR="00C86AD0">
              <w:rPr>
                <w:noProof/>
                <w:webHidden/>
              </w:rPr>
              <w:fldChar w:fldCharType="separate"/>
            </w:r>
            <w:r w:rsidR="001C6B30">
              <w:rPr>
                <w:noProof/>
                <w:webHidden/>
              </w:rPr>
              <w:t>21</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21" w:history="1">
            <w:r w:rsidR="00C86AD0" w:rsidRPr="007067E0">
              <w:rPr>
                <w:rStyle w:val="Lienhypertexte"/>
                <w:noProof/>
              </w:rPr>
              <w:t>Application du cadre conceptuel à l’indépendance</w:t>
            </w:r>
            <w:r w:rsidR="00C86AD0">
              <w:rPr>
                <w:noProof/>
                <w:webHidden/>
              </w:rPr>
              <w:tab/>
            </w:r>
            <w:r w:rsidR="00C86AD0">
              <w:rPr>
                <w:noProof/>
                <w:webHidden/>
              </w:rPr>
              <w:fldChar w:fldCharType="begin"/>
            </w:r>
            <w:r w:rsidR="00C86AD0">
              <w:rPr>
                <w:noProof/>
                <w:webHidden/>
              </w:rPr>
              <w:instrText xml:space="preserve"> PAGEREF _Toc441412821 \h </w:instrText>
            </w:r>
            <w:r w:rsidR="00C86AD0">
              <w:rPr>
                <w:noProof/>
                <w:webHidden/>
              </w:rPr>
            </w:r>
            <w:r w:rsidR="00C86AD0">
              <w:rPr>
                <w:noProof/>
                <w:webHidden/>
              </w:rPr>
              <w:fldChar w:fldCharType="separate"/>
            </w:r>
            <w:r w:rsidR="001C6B30">
              <w:rPr>
                <w:noProof/>
                <w:webHidden/>
              </w:rPr>
              <w:t>22</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22" w:history="1">
            <w:r w:rsidR="00C86AD0" w:rsidRPr="007067E0">
              <w:rPr>
                <w:rStyle w:val="Lienhypertexte"/>
                <w:noProof/>
              </w:rPr>
              <w:t>Intérêts financiers</w:t>
            </w:r>
            <w:r w:rsidR="00C86AD0">
              <w:rPr>
                <w:noProof/>
                <w:webHidden/>
              </w:rPr>
              <w:tab/>
            </w:r>
            <w:r w:rsidR="00C86AD0">
              <w:rPr>
                <w:noProof/>
                <w:webHidden/>
              </w:rPr>
              <w:fldChar w:fldCharType="begin"/>
            </w:r>
            <w:r w:rsidR="00C86AD0">
              <w:rPr>
                <w:noProof/>
                <w:webHidden/>
              </w:rPr>
              <w:instrText xml:space="preserve"> PAGEREF _Toc441412822 \h </w:instrText>
            </w:r>
            <w:r w:rsidR="00C86AD0">
              <w:rPr>
                <w:noProof/>
                <w:webHidden/>
              </w:rPr>
            </w:r>
            <w:r w:rsidR="00C86AD0">
              <w:rPr>
                <w:noProof/>
                <w:webHidden/>
              </w:rPr>
              <w:fldChar w:fldCharType="separate"/>
            </w:r>
            <w:r w:rsidR="001C6B30">
              <w:rPr>
                <w:noProof/>
                <w:webHidden/>
              </w:rPr>
              <w:t>22</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23" w:history="1">
            <w:r w:rsidR="00C86AD0" w:rsidRPr="007067E0">
              <w:rPr>
                <w:rStyle w:val="Lienhypertexte"/>
                <w:noProof/>
              </w:rPr>
              <w:t>Prêts et cautions</w:t>
            </w:r>
            <w:r w:rsidR="00C86AD0">
              <w:rPr>
                <w:noProof/>
                <w:webHidden/>
              </w:rPr>
              <w:tab/>
            </w:r>
            <w:r w:rsidR="00C86AD0">
              <w:rPr>
                <w:noProof/>
                <w:webHidden/>
              </w:rPr>
              <w:fldChar w:fldCharType="begin"/>
            </w:r>
            <w:r w:rsidR="00C86AD0">
              <w:rPr>
                <w:noProof/>
                <w:webHidden/>
              </w:rPr>
              <w:instrText xml:space="preserve"> PAGEREF _Toc441412823 \h </w:instrText>
            </w:r>
            <w:r w:rsidR="00C86AD0">
              <w:rPr>
                <w:noProof/>
                <w:webHidden/>
              </w:rPr>
            </w:r>
            <w:r w:rsidR="00C86AD0">
              <w:rPr>
                <w:noProof/>
                <w:webHidden/>
              </w:rPr>
              <w:fldChar w:fldCharType="separate"/>
            </w:r>
            <w:r w:rsidR="001C6B30">
              <w:rPr>
                <w:noProof/>
                <w:webHidden/>
              </w:rPr>
              <w:t>23</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24" w:history="1">
            <w:r w:rsidR="00C86AD0" w:rsidRPr="007067E0">
              <w:rPr>
                <w:rStyle w:val="Lienhypertexte"/>
                <w:noProof/>
              </w:rPr>
              <w:t>Liens commerciaux et relations d’affaires</w:t>
            </w:r>
            <w:r w:rsidR="00C86AD0">
              <w:rPr>
                <w:noProof/>
                <w:webHidden/>
              </w:rPr>
              <w:tab/>
            </w:r>
            <w:r w:rsidR="00C86AD0">
              <w:rPr>
                <w:noProof/>
                <w:webHidden/>
              </w:rPr>
              <w:fldChar w:fldCharType="begin"/>
            </w:r>
            <w:r w:rsidR="00C86AD0">
              <w:rPr>
                <w:noProof/>
                <w:webHidden/>
              </w:rPr>
              <w:instrText xml:space="preserve"> PAGEREF _Toc441412824 \h </w:instrText>
            </w:r>
            <w:r w:rsidR="00C86AD0">
              <w:rPr>
                <w:noProof/>
                <w:webHidden/>
              </w:rPr>
            </w:r>
            <w:r w:rsidR="00C86AD0">
              <w:rPr>
                <w:noProof/>
                <w:webHidden/>
              </w:rPr>
              <w:fldChar w:fldCharType="separate"/>
            </w:r>
            <w:r w:rsidR="001C6B30">
              <w:rPr>
                <w:noProof/>
                <w:webHidden/>
              </w:rPr>
              <w:t>23</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25" w:history="1">
            <w:r w:rsidR="00C86AD0" w:rsidRPr="007067E0">
              <w:rPr>
                <w:rStyle w:val="Lienhypertexte"/>
                <w:noProof/>
              </w:rPr>
              <w:t>Liens familiaux et personnels</w:t>
            </w:r>
            <w:r w:rsidR="00C86AD0">
              <w:rPr>
                <w:noProof/>
                <w:webHidden/>
              </w:rPr>
              <w:tab/>
            </w:r>
            <w:r w:rsidR="00C86AD0">
              <w:rPr>
                <w:noProof/>
                <w:webHidden/>
              </w:rPr>
              <w:fldChar w:fldCharType="begin"/>
            </w:r>
            <w:r w:rsidR="00C86AD0">
              <w:rPr>
                <w:noProof/>
                <w:webHidden/>
              </w:rPr>
              <w:instrText xml:space="preserve"> PAGEREF _Toc441412825 \h </w:instrText>
            </w:r>
            <w:r w:rsidR="00C86AD0">
              <w:rPr>
                <w:noProof/>
                <w:webHidden/>
              </w:rPr>
            </w:r>
            <w:r w:rsidR="00C86AD0">
              <w:rPr>
                <w:noProof/>
                <w:webHidden/>
              </w:rPr>
              <w:fldChar w:fldCharType="separate"/>
            </w:r>
            <w:r w:rsidR="001C6B30">
              <w:rPr>
                <w:noProof/>
                <w:webHidden/>
              </w:rPr>
              <w:t>24</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26" w:history="1">
            <w:r w:rsidR="00C86AD0" w:rsidRPr="007067E0">
              <w:rPr>
                <w:rStyle w:val="Lienhypertexte"/>
                <w:noProof/>
              </w:rPr>
              <w:t>Occupation d’un emploi chez un client d’audit</w:t>
            </w:r>
            <w:r w:rsidR="00C86AD0">
              <w:rPr>
                <w:noProof/>
                <w:webHidden/>
              </w:rPr>
              <w:tab/>
            </w:r>
            <w:r w:rsidR="00C86AD0">
              <w:rPr>
                <w:noProof/>
                <w:webHidden/>
              </w:rPr>
              <w:fldChar w:fldCharType="begin"/>
            </w:r>
            <w:r w:rsidR="00C86AD0">
              <w:rPr>
                <w:noProof/>
                <w:webHidden/>
              </w:rPr>
              <w:instrText xml:space="preserve"> PAGEREF _Toc441412826 \h </w:instrText>
            </w:r>
            <w:r w:rsidR="00C86AD0">
              <w:rPr>
                <w:noProof/>
                <w:webHidden/>
              </w:rPr>
            </w:r>
            <w:r w:rsidR="00C86AD0">
              <w:rPr>
                <w:noProof/>
                <w:webHidden/>
              </w:rPr>
              <w:fldChar w:fldCharType="separate"/>
            </w:r>
            <w:r w:rsidR="001C6B30">
              <w:rPr>
                <w:noProof/>
                <w:webHidden/>
              </w:rPr>
              <w:t>24</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27" w:history="1">
            <w:r w:rsidR="00C86AD0" w:rsidRPr="007067E0">
              <w:rPr>
                <w:rStyle w:val="Lienhypertexte"/>
                <w:noProof/>
              </w:rPr>
              <w:t>Détachement temporaire de personnel</w:t>
            </w:r>
            <w:r w:rsidR="00C86AD0">
              <w:rPr>
                <w:noProof/>
                <w:webHidden/>
              </w:rPr>
              <w:tab/>
            </w:r>
            <w:r w:rsidR="00C86AD0">
              <w:rPr>
                <w:noProof/>
                <w:webHidden/>
              </w:rPr>
              <w:fldChar w:fldCharType="begin"/>
            </w:r>
            <w:r w:rsidR="00C86AD0">
              <w:rPr>
                <w:noProof/>
                <w:webHidden/>
              </w:rPr>
              <w:instrText xml:space="preserve"> PAGEREF _Toc441412827 \h </w:instrText>
            </w:r>
            <w:r w:rsidR="00C86AD0">
              <w:rPr>
                <w:noProof/>
                <w:webHidden/>
              </w:rPr>
            </w:r>
            <w:r w:rsidR="00C86AD0">
              <w:rPr>
                <w:noProof/>
                <w:webHidden/>
              </w:rPr>
              <w:fldChar w:fldCharType="separate"/>
            </w:r>
            <w:r w:rsidR="001C6B30">
              <w:rPr>
                <w:noProof/>
                <w:webHidden/>
              </w:rPr>
              <w:t>25</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28" w:history="1">
            <w:r w:rsidR="00C86AD0" w:rsidRPr="007067E0">
              <w:rPr>
                <w:rStyle w:val="Lienhypertexte"/>
                <w:noProof/>
              </w:rPr>
              <w:t>Personnes récemment employées par un client d’audit</w:t>
            </w:r>
            <w:r w:rsidR="00C86AD0">
              <w:rPr>
                <w:noProof/>
                <w:webHidden/>
              </w:rPr>
              <w:tab/>
            </w:r>
            <w:r w:rsidR="00C86AD0">
              <w:rPr>
                <w:noProof/>
                <w:webHidden/>
              </w:rPr>
              <w:fldChar w:fldCharType="begin"/>
            </w:r>
            <w:r w:rsidR="00C86AD0">
              <w:rPr>
                <w:noProof/>
                <w:webHidden/>
              </w:rPr>
              <w:instrText xml:space="preserve"> PAGEREF _Toc441412828 \h </w:instrText>
            </w:r>
            <w:r w:rsidR="00C86AD0">
              <w:rPr>
                <w:noProof/>
                <w:webHidden/>
              </w:rPr>
            </w:r>
            <w:r w:rsidR="00C86AD0">
              <w:rPr>
                <w:noProof/>
                <w:webHidden/>
              </w:rPr>
              <w:fldChar w:fldCharType="separate"/>
            </w:r>
            <w:r w:rsidR="001C6B30">
              <w:rPr>
                <w:noProof/>
                <w:webHidden/>
              </w:rPr>
              <w:t>25</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29" w:history="1">
            <w:r w:rsidR="00C86AD0" w:rsidRPr="007067E0">
              <w:rPr>
                <w:rStyle w:val="Lienhypertexte"/>
                <w:noProof/>
              </w:rPr>
              <w:t>Exercice de fonctions d’administrateur ou de cadre dirigeant chez un client d’audit</w:t>
            </w:r>
            <w:r w:rsidR="00C86AD0">
              <w:rPr>
                <w:noProof/>
                <w:webHidden/>
              </w:rPr>
              <w:tab/>
            </w:r>
            <w:r w:rsidR="00C86AD0">
              <w:rPr>
                <w:noProof/>
                <w:webHidden/>
              </w:rPr>
              <w:fldChar w:fldCharType="begin"/>
            </w:r>
            <w:r w:rsidR="00C86AD0">
              <w:rPr>
                <w:noProof/>
                <w:webHidden/>
              </w:rPr>
              <w:instrText xml:space="preserve"> PAGEREF _Toc441412829 \h </w:instrText>
            </w:r>
            <w:r w:rsidR="00C86AD0">
              <w:rPr>
                <w:noProof/>
                <w:webHidden/>
              </w:rPr>
            </w:r>
            <w:r w:rsidR="00C86AD0">
              <w:rPr>
                <w:noProof/>
                <w:webHidden/>
              </w:rPr>
              <w:fldChar w:fldCharType="separate"/>
            </w:r>
            <w:r w:rsidR="001C6B30">
              <w:rPr>
                <w:noProof/>
                <w:webHidden/>
              </w:rPr>
              <w:t>25</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30" w:history="1">
            <w:r w:rsidR="00C86AD0" w:rsidRPr="007067E0">
              <w:rPr>
                <w:rStyle w:val="Lienhypertexte"/>
                <w:noProof/>
              </w:rPr>
              <w:t>Relations de longue date entretenues par le personnel d’encadrement chez un client d’audit (notamment, rotation des associés)</w:t>
            </w:r>
            <w:r w:rsidR="00C86AD0">
              <w:rPr>
                <w:noProof/>
                <w:webHidden/>
              </w:rPr>
              <w:tab/>
            </w:r>
            <w:r w:rsidR="00C86AD0">
              <w:rPr>
                <w:noProof/>
                <w:webHidden/>
              </w:rPr>
              <w:fldChar w:fldCharType="begin"/>
            </w:r>
            <w:r w:rsidR="00C86AD0">
              <w:rPr>
                <w:noProof/>
                <w:webHidden/>
              </w:rPr>
              <w:instrText xml:space="preserve"> PAGEREF _Toc441412830 \h </w:instrText>
            </w:r>
            <w:r w:rsidR="00C86AD0">
              <w:rPr>
                <w:noProof/>
                <w:webHidden/>
              </w:rPr>
            </w:r>
            <w:r w:rsidR="00C86AD0">
              <w:rPr>
                <w:noProof/>
                <w:webHidden/>
              </w:rPr>
              <w:fldChar w:fldCharType="separate"/>
            </w:r>
            <w:r w:rsidR="001C6B30">
              <w:rPr>
                <w:noProof/>
                <w:webHidden/>
              </w:rPr>
              <w:t>26</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31" w:history="1">
            <w:r w:rsidR="00C86AD0" w:rsidRPr="007067E0">
              <w:rPr>
                <w:rStyle w:val="Lienhypertexte"/>
                <w:noProof/>
              </w:rPr>
              <w:t>Prestation de services autres que des missions d’assurance à des clients d’audit</w:t>
            </w:r>
            <w:r w:rsidR="00C86AD0">
              <w:rPr>
                <w:noProof/>
                <w:webHidden/>
              </w:rPr>
              <w:tab/>
            </w:r>
            <w:r w:rsidR="00C86AD0">
              <w:rPr>
                <w:noProof/>
                <w:webHidden/>
              </w:rPr>
              <w:fldChar w:fldCharType="begin"/>
            </w:r>
            <w:r w:rsidR="00C86AD0">
              <w:rPr>
                <w:noProof/>
                <w:webHidden/>
              </w:rPr>
              <w:instrText xml:space="preserve"> PAGEREF _Toc441412831 \h </w:instrText>
            </w:r>
            <w:r w:rsidR="00C86AD0">
              <w:rPr>
                <w:noProof/>
                <w:webHidden/>
              </w:rPr>
            </w:r>
            <w:r w:rsidR="00C86AD0">
              <w:rPr>
                <w:noProof/>
                <w:webHidden/>
              </w:rPr>
              <w:fldChar w:fldCharType="separate"/>
            </w:r>
            <w:r w:rsidR="001C6B30">
              <w:rPr>
                <w:noProof/>
                <w:webHidden/>
              </w:rPr>
              <w:t>26</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32" w:history="1">
            <w:r w:rsidR="00C86AD0" w:rsidRPr="007067E0">
              <w:rPr>
                <w:rStyle w:val="Lienhypertexte"/>
                <w:i/>
                <w:noProof/>
                <w:lang w:eastAsia="fr-FR"/>
              </w:rPr>
              <w:t>Travaux administratifs</w:t>
            </w:r>
            <w:r w:rsidR="00C86AD0">
              <w:rPr>
                <w:noProof/>
                <w:webHidden/>
              </w:rPr>
              <w:tab/>
            </w:r>
            <w:r w:rsidR="00C86AD0">
              <w:rPr>
                <w:noProof/>
                <w:webHidden/>
              </w:rPr>
              <w:fldChar w:fldCharType="begin"/>
            </w:r>
            <w:r w:rsidR="00C86AD0">
              <w:rPr>
                <w:noProof/>
                <w:webHidden/>
              </w:rPr>
              <w:instrText xml:space="preserve"> PAGEREF _Toc441412832 \h </w:instrText>
            </w:r>
            <w:r w:rsidR="00C86AD0">
              <w:rPr>
                <w:noProof/>
                <w:webHidden/>
              </w:rPr>
            </w:r>
            <w:r w:rsidR="00C86AD0">
              <w:rPr>
                <w:noProof/>
                <w:webHidden/>
              </w:rPr>
              <w:fldChar w:fldCharType="separate"/>
            </w:r>
            <w:r w:rsidR="001C6B30">
              <w:rPr>
                <w:noProof/>
                <w:webHidden/>
              </w:rPr>
              <w:t>27</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33" w:history="1">
            <w:r w:rsidR="00C86AD0" w:rsidRPr="007067E0">
              <w:rPr>
                <w:rStyle w:val="Lienhypertexte"/>
                <w:noProof/>
              </w:rPr>
              <w:t>Honoraires</w:t>
            </w:r>
            <w:r w:rsidR="00C86AD0">
              <w:rPr>
                <w:noProof/>
                <w:webHidden/>
              </w:rPr>
              <w:tab/>
            </w:r>
            <w:r w:rsidR="00C86AD0">
              <w:rPr>
                <w:noProof/>
                <w:webHidden/>
              </w:rPr>
              <w:fldChar w:fldCharType="begin"/>
            </w:r>
            <w:r w:rsidR="00C86AD0">
              <w:rPr>
                <w:noProof/>
                <w:webHidden/>
              </w:rPr>
              <w:instrText xml:space="preserve"> PAGEREF _Toc441412833 \h </w:instrText>
            </w:r>
            <w:r w:rsidR="00C86AD0">
              <w:rPr>
                <w:noProof/>
                <w:webHidden/>
              </w:rPr>
            </w:r>
            <w:r w:rsidR="00C86AD0">
              <w:rPr>
                <w:noProof/>
                <w:webHidden/>
              </w:rPr>
              <w:fldChar w:fldCharType="separate"/>
            </w:r>
            <w:r w:rsidR="001C6B30">
              <w:rPr>
                <w:noProof/>
                <w:webHidden/>
              </w:rPr>
              <w:t>31</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34" w:history="1">
            <w:r w:rsidR="00C86AD0" w:rsidRPr="007067E0">
              <w:rPr>
                <w:rStyle w:val="Lienhypertexte"/>
                <w:noProof/>
              </w:rPr>
              <w:t>Politiques de rémunération et d’évaluation</w:t>
            </w:r>
            <w:r w:rsidR="00C86AD0">
              <w:rPr>
                <w:noProof/>
                <w:webHidden/>
              </w:rPr>
              <w:tab/>
            </w:r>
            <w:r w:rsidR="00C86AD0">
              <w:rPr>
                <w:noProof/>
                <w:webHidden/>
              </w:rPr>
              <w:fldChar w:fldCharType="begin"/>
            </w:r>
            <w:r w:rsidR="00C86AD0">
              <w:rPr>
                <w:noProof/>
                <w:webHidden/>
              </w:rPr>
              <w:instrText xml:space="preserve"> PAGEREF _Toc441412834 \h </w:instrText>
            </w:r>
            <w:r w:rsidR="00C86AD0">
              <w:rPr>
                <w:noProof/>
                <w:webHidden/>
              </w:rPr>
            </w:r>
            <w:r w:rsidR="00C86AD0">
              <w:rPr>
                <w:noProof/>
                <w:webHidden/>
              </w:rPr>
              <w:fldChar w:fldCharType="separate"/>
            </w:r>
            <w:r w:rsidR="001C6B30">
              <w:rPr>
                <w:noProof/>
                <w:webHidden/>
              </w:rPr>
              <w:t>32</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35" w:history="1">
            <w:r w:rsidR="00C86AD0" w:rsidRPr="007067E0">
              <w:rPr>
                <w:rStyle w:val="Lienhypertexte"/>
                <w:noProof/>
              </w:rPr>
              <w:t>Dons et libéralités</w:t>
            </w:r>
            <w:r w:rsidR="00C86AD0">
              <w:rPr>
                <w:noProof/>
                <w:webHidden/>
              </w:rPr>
              <w:tab/>
            </w:r>
            <w:r w:rsidR="00C86AD0">
              <w:rPr>
                <w:noProof/>
                <w:webHidden/>
              </w:rPr>
              <w:fldChar w:fldCharType="begin"/>
            </w:r>
            <w:r w:rsidR="00C86AD0">
              <w:rPr>
                <w:noProof/>
                <w:webHidden/>
              </w:rPr>
              <w:instrText xml:space="preserve"> PAGEREF _Toc441412835 \h </w:instrText>
            </w:r>
            <w:r w:rsidR="00C86AD0">
              <w:rPr>
                <w:noProof/>
                <w:webHidden/>
              </w:rPr>
            </w:r>
            <w:r w:rsidR="00C86AD0">
              <w:rPr>
                <w:noProof/>
                <w:webHidden/>
              </w:rPr>
              <w:fldChar w:fldCharType="separate"/>
            </w:r>
            <w:r w:rsidR="001C6B30">
              <w:rPr>
                <w:noProof/>
                <w:webHidden/>
              </w:rPr>
              <w:t>33</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36" w:history="1">
            <w:r w:rsidR="00C86AD0" w:rsidRPr="007067E0">
              <w:rPr>
                <w:rStyle w:val="Lienhypertexte"/>
                <w:noProof/>
              </w:rPr>
              <w:t>Contentieux en cours ou probable</w:t>
            </w:r>
            <w:r w:rsidR="00C86AD0">
              <w:rPr>
                <w:noProof/>
                <w:webHidden/>
              </w:rPr>
              <w:tab/>
            </w:r>
            <w:r w:rsidR="00C86AD0">
              <w:rPr>
                <w:noProof/>
                <w:webHidden/>
              </w:rPr>
              <w:fldChar w:fldCharType="begin"/>
            </w:r>
            <w:r w:rsidR="00C86AD0">
              <w:rPr>
                <w:noProof/>
                <w:webHidden/>
              </w:rPr>
              <w:instrText xml:space="preserve"> PAGEREF _Toc441412836 \h </w:instrText>
            </w:r>
            <w:r w:rsidR="00C86AD0">
              <w:rPr>
                <w:noProof/>
                <w:webHidden/>
              </w:rPr>
            </w:r>
            <w:r w:rsidR="00C86AD0">
              <w:rPr>
                <w:noProof/>
                <w:webHidden/>
              </w:rPr>
              <w:fldChar w:fldCharType="separate"/>
            </w:r>
            <w:r w:rsidR="001C6B30">
              <w:rPr>
                <w:noProof/>
                <w:webHidden/>
              </w:rPr>
              <w:t>33</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37" w:history="1">
            <w:r w:rsidR="00C86AD0" w:rsidRPr="007067E0">
              <w:rPr>
                <w:rStyle w:val="Lienhypertexte"/>
                <w:noProof/>
              </w:rPr>
              <w:t>Rapports incluant une restriction à l’usage et à la diffusion</w:t>
            </w:r>
            <w:r w:rsidR="00C86AD0">
              <w:rPr>
                <w:noProof/>
                <w:webHidden/>
              </w:rPr>
              <w:tab/>
            </w:r>
            <w:r w:rsidR="00C86AD0">
              <w:rPr>
                <w:noProof/>
                <w:webHidden/>
              </w:rPr>
              <w:fldChar w:fldCharType="begin"/>
            </w:r>
            <w:r w:rsidR="00C86AD0">
              <w:rPr>
                <w:noProof/>
                <w:webHidden/>
              </w:rPr>
              <w:instrText xml:space="preserve"> PAGEREF _Toc441412837 \h </w:instrText>
            </w:r>
            <w:r w:rsidR="00C86AD0">
              <w:rPr>
                <w:noProof/>
                <w:webHidden/>
              </w:rPr>
            </w:r>
            <w:r w:rsidR="00C86AD0">
              <w:rPr>
                <w:noProof/>
                <w:webHidden/>
              </w:rPr>
              <w:fldChar w:fldCharType="separate"/>
            </w:r>
            <w:r w:rsidR="001C6B30">
              <w:rPr>
                <w:noProof/>
                <w:webHidden/>
              </w:rPr>
              <w:t>33</w:t>
            </w:r>
            <w:r w:rsidR="00C86AD0">
              <w:rPr>
                <w:noProof/>
                <w:webHidden/>
              </w:rPr>
              <w:fldChar w:fldCharType="end"/>
            </w:r>
          </w:hyperlink>
        </w:p>
        <w:p w:rsidR="00C86AD0" w:rsidRDefault="0062645F">
          <w:pPr>
            <w:pStyle w:val="TM2"/>
            <w:tabs>
              <w:tab w:val="right" w:leader="dot" w:pos="9061"/>
            </w:tabs>
            <w:rPr>
              <w:rFonts w:asciiTheme="minorHAnsi" w:eastAsiaTheme="minorEastAsia" w:hAnsiTheme="minorHAnsi" w:cstheme="minorBidi"/>
              <w:noProof/>
              <w:sz w:val="22"/>
              <w:lang w:eastAsia="fr-FR"/>
            </w:rPr>
          </w:pPr>
          <w:hyperlink w:anchor="_Toc441412838" w:history="1">
            <w:r w:rsidR="00C86AD0" w:rsidRPr="007067E0">
              <w:rPr>
                <w:rStyle w:val="Lienhypertexte"/>
                <w:noProof/>
              </w:rPr>
              <w:t>291 – Indépendance – Autres missions d’assurance</w:t>
            </w:r>
            <w:r w:rsidR="00C86AD0">
              <w:rPr>
                <w:noProof/>
                <w:webHidden/>
              </w:rPr>
              <w:tab/>
            </w:r>
            <w:r w:rsidR="00C86AD0">
              <w:rPr>
                <w:noProof/>
                <w:webHidden/>
              </w:rPr>
              <w:fldChar w:fldCharType="begin"/>
            </w:r>
            <w:r w:rsidR="00C86AD0">
              <w:rPr>
                <w:noProof/>
                <w:webHidden/>
              </w:rPr>
              <w:instrText xml:space="preserve"> PAGEREF _Toc441412838 \h </w:instrText>
            </w:r>
            <w:r w:rsidR="00C86AD0">
              <w:rPr>
                <w:noProof/>
                <w:webHidden/>
              </w:rPr>
            </w:r>
            <w:r w:rsidR="00C86AD0">
              <w:rPr>
                <w:noProof/>
                <w:webHidden/>
              </w:rPr>
              <w:fldChar w:fldCharType="separate"/>
            </w:r>
            <w:r w:rsidR="001C6B30">
              <w:rPr>
                <w:noProof/>
                <w:webHidden/>
              </w:rPr>
              <w:t>35</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39" w:history="1">
            <w:r w:rsidR="00C86AD0" w:rsidRPr="007067E0">
              <w:rPr>
                <w:rStyle w:val="Lienhypertexte"/>
                <w:noProof/>
              </w:rPr>
              <w:t>Missions d’assurance</w:t>
            </w:r>
            <w:r w:rsidR="00C86AD0">
              <w:rPr>
                <w:noProof/>
                <w:webHidden/>
              </w:rPr>
              <w:tab/>
            </w:r>
            <w:r w:rsidR="00C86AD0">
              <w:rPr>
                <w:noProof/>
                <w:webHidden/>
              </w:rPr>
              <w:fldChar w:fldCharType="begin"/>
            </w:r>
            <w:r w:rsidR="00C86AD0">
              <w:rPr>
                <w:noProof/>
                <w:webHidden/>
              </w:rPr>
              <w:instrText xml:space="preserve"> PAGEREF _Toc441412839 \h </w:instrText>
            </w:r>
            <w:r w:rsidR="00C86AD0">
              <w:rPr>
                <w:noProof/>
                <w:webHidden/>
              </w:rPr>
            </w:r>
            <w:r w:rsidR="00C86AD0">
              <w:rPr>
                <w:noProof/>
                <w:webHidden/>
              </w:rPr>
              <w:fldChar w:fldCharType="separate"/>
            </w:r>
            <w:r w:rsidR="001C6B30">
              <w:rPr>
                <w:noProof/>
                <w:webHidden/>
              </w:rPr>
              <w:t>35</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40" w:history="1">
            <w:r w:rsidR="00C86AD0" w:rsidRPr="007067E0">
              <w:rPr>
                <w:rStyle w:val="Lienhypertexte"/>
                <w:noProof/>
              </w:rPr>
              <w:t>Parties responsables multiples</w:t>
            </w:r>
            <w:r w:rsidR="00C86AD0">
              <w:rPr>
                <w:noProof/>
                <w:webHidden/>
              </w:rPr>
              <w:tab/>
            </w:r>
            <w:r w:rsidR="00C86AD0">
              <w:rPr>
                <w:noProof/>
                <w:webHidden/>
              </w:rPr>
              <w:fldChar w:fldCharType="begin"/>
            </w:r>
            <w:r w:rsidR="00C86AD0">
              <w:rPr>
                <w:noProof/>
                <w:webHidden/>
              </w:rPr>
              <w:instrText xml:space="preserve"> PAGEREF _Toc441412840 \h </w:instrText>
            </w:r>
            <w:r w:rsidR="00C86AD0">
              <w:rPr>
                <w:noProof/>
                <w:webHidden/>
              </w:rPr>
            </w:r>
            <w:r w:rsidR="00C86AD0">
              <w:rPr>
                <w:noProof/>
                <w:webHidden/>
              </w:rPr>
              <w:fldChar w:fldCharType="separate"/>
            </w:r>
            <w:r w:rsidR="001C6B30">
              <w:rPr>
                <w:noProof/>
                <w:webHidden/>
              </w:rPr>
              <w:t>36</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41" w:history="1">
            <w:r w:rsidR="00C86AD0" w:rsidRPr="007067E0">
              <w:rPr>
                <w:rStyle w:val="Lienhypertexte"/>
                <w:noProof/>
              </w:rPr>
              <w:t>Documentation</w:t>
            </w:r>
            <w:r w:rsidR="00C86AD0">
              <w:rPr>
                <w:noProof/>
                <w:webHidden/>
              </w:rPr>
              <w:tab/>
            </w:r>
            <w:r w:rsidR="00C86AD0">
              <w:rPr>
                <w:noProof/>
                <w:webHidden/>
              </w:rPr>
              <w:fldChar w:fldCharType="begin"/>
            </w:r>
            <w:r w:rsidR="00C86AD0">
              <w:rPr>
                <w:noProof/>
                <w:webHidden/>
              </w:rPr>
              <w:instrText xml:space="preserve"> PAGEREF _Toc441412841 \h </w:instrText>
            </w:r>
            <w:r w:rsidR="00C86AD0">
              <w:rPr>
                <w:noProof/>
                <w:webHidden/>
              </w:rPr>
            </w:r>
            <w:r w:rsidR="00C86AD0">
              <w:rPr>
                <w:noProof/>
                <w:webHidden/>
              </w:rPr>
              <w:fldChar w:fldCharType="separate"/>
            </w:r>
            <w:r w:rsidR="001C6B30">
              <w:rPr>
                <w:noProof/>
                <w:webHidden/>
              </w:rPr>
              <w:t>36</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42" w:history="1">
            <w:r w:rsidR="00C86AD0" w:rsidRPr="007067E0">
              <w:rPr>
                <w:rStyle w:val="Lienhypertexte"/>
                <w:noProof/>
              </w:rPr>
              <w:t>Durée de la mission</w:t>
            </w:r>
            <w:r w:rsidR="00C86AD0">
              <w:rPr>
                <w:noProof/>
                <w:webHidden/>
              </w:rPr>
              <w:tab/>
            </w:r>
            <w:r w:rsidR="00C86AD0">
              <w:rPr>
                <w:noProof/>
                <w:webHidden/>
              </w:rPr>
              <w:fldChar w:fldCharType="begin"/>
            </w:r>
            <w:r w:rsidR="00C86AD0">
              <w:rPr>
                <w:noProof/>
                <w:webHidden/>
              </w:rPr>
              <w:instrText xml:space="preserve"> PAGEREF _Toc441412842 \h </w:instrText>
            </w:r>
            <w:r w:rsidR="00C86AD0">
              <w:rPr>
                <w:noProof/>
                <w:webHidden/>
              </w:rPr>
            </w:r>
            <w:r w:rsidR="00C86AD0">
              <w:rPr>
                <w:noProof/>
                <w:webHidden/>
              </w:rPr>
              <w:fldChar w:fldCharType="separate"/>
            </w:r>
            <w:r w:rsidR="001C6B30">
              <w:rPr>
                <w:noProof/>
                <w:webHidden/>
              </w:rPr>
              <w:t>36</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43" w:history="1">
            <w:r w:rsidR="00C86AD0" w:rsidRPr="007067E0">
              <w:rPr>
                <w:rStyle w:val="Lienhypertexte"/>
                <w:noProof/>
              </w:rPr>
              <w:t>Violation d’une disposition de cette section</w:t>
            </w:r>
            <w:r w:rsidR="00C86AD0">
              <w:rPr>
                <w:noProof/>
                <w:webHidden/>
              </w:rPr>
              <w:tab/>
            </w:r>
            <w:r w:rsidR="00C86AD0">
              <w:rPr>
                <w:noProof/>
                <w:webHidden/>
              </w:rPr>
              <w:fldChar w:fldCharType="begin"/>
            </w:r>
            <w:r w:rsidR="00C86AD0">
              <w:rPr>
                <w:noProof/>
                <w:webHidden/>
              </w:rPr>
              <w:instrText xml:space="preserve"> PAGEREF _Toc441412843 \h </w:instrText>
            </w:r>
            <w:r w:rsidR="00C86AD0">
              <w:rPr>
                <w:noProof/>
                <w:webHidden/>
              </w:rPr>
            </w:r>
            <w:r w:rsidR="00C86AD0">
              <w:rPr>
                <w:noProof/>
                <w:webHidden/>
              </w:rPr>
              <w:fldChar w:fldCharType="separate"/>
            </w:r>
            <w:r w:rsidR="001C6B30">
              <w:rPr>
                <w:noProof/>
                <w:webHidden/>
              </w:rPr>
              <w:t>36</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44" w:history="1">
            <w:r w:rsidR="00C86AD0" w:rsidRPr="007067E0">
              <w:rPr>
                <w:rStyle w:val="Lienhypertexte"/>
                <w:noProof/>
              </w:rPr>
              <w:t>Mise en œuvre du cadre conceptuel appliqué à l’indépendance</w:t>
            </w:r>
            <w:r w:rsidR="00C86AD0">
              <w:rPr>
                <w:noProof/>
                <w:webHidden/>
              </w:rPr>
              <w:tab/>
            </w:r>
            <w:r w:rsidR="00C86AD0">
              <w:rPr>
                <w:noProof/>
                <w:webHidden/>
              </w:rPr>
              <w:fldChar w:fldCharType="begin"/>
            </w:r>
            <w:r w:rsidR="00C86AD0">
              <w:rPr>
                <w:noProof/>
                <w:webHidden/>
              </w:rPr>
              <w:instrText xml:space="preserve"> PAGEREF _Toc441412844 \h </w:instrText>
            </w:r>
            <w:r w:rsidR="00C86AD0">
              <w:rPr>
                <w:noProof/>
                <w:webHidden/>
              </w:rPr>
            </w:r>
            <w:r w:rsidR="00C86AD0">
              <w:rPr>
                <w:noProof/>
                <w:webHidden/>
              </w:rPr>
              <w:fldChar w:fldCharType="separate"/>
            </w:r>
            <w:r w:rsidR="001C6B30">
              <w:rPr>
                <w:noProof/>
                <w:webHidden/>
              </w:rPr>
              <w:t>37</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45" w:history="1">
            <w:r w:rsidR="00C86AD0" w:rsidRPr="007067E0">
              <w:rPr>
                <w:rStyle w:val="Lienhypertexte"/>
                <w:noProof/>
              </w:rPr>
              <w:t>Intérêts financiers</w:t>
            </w:r>
            <w:r w:rsidR="00C86AD0">
              <w:rPr>
                <w:noProof/>
                <w:webHidden/>
              </w:rPr>
              <w:tab/>
            </w:r>
            <w:r w:rsidR="00C86AD0">
              <w:rPr>
                <w:noProof/>
                <w:webHidden/>
              </w:rPr>
              <w:fldChar w:fldCharType="begin"/>
            </w:r>
            <w:r w:rsidR="00C86AD0">
              <w:rPr>
                <w:noProof/>
                <w:webHidden/>
              </w:rPr>
              <w:instrText xml:space="preserve"> PAGEREF _Toc441412845 \h </w:instrText>
            </w:r>
            <w:r w:rsidR="00C86AD0">
              <w:rPr>
                <w:noProof/>
                <w:webHidden/>
              </w:rPr>
            </w:r>
            <w:r w:rsidR="00C86AD0">
              <w:rPr>
                <w:noProof/>
                <w:webHidden/>
              </w:rPr>
              <w:fldChar w:fldCharType="separate"/>
            </w:r>
            <w:r w:rsidR="001C6B30">
              <w:rPr>
                <w:noProof/>
                <w:webHidden/>
              </w:rPr>
              <w:t>37</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46" w:history="1">
            <w:r w:rsidR="00C86AD0" w:rsidRPr="007067E0">
              <w:rPr>
                <w:rStyle w:val="Lienhypertexte"/>
                <w:noProof/>
              </w:rPr>
              <w:t>Prêts et cautions</w:t>
            </w:r>
            <w:r w:rsidR="00C86AD0">
              <w:rPr>
                <w:noProof/>
                <w:webHidden/>
              </w:rPr>
              <w:tab/>
            </w:r>
            <w:r w:rsidR="00C86AD0">
              <w:rPr>
                <w:noProof/>
                <w:webHidden/>
              </w:rPr>
              <w:fldChar w:fldCharType="begin"/>
            </w:r>
            <w:r w:rsidR="00C86AD0">
              <w:rPr>
                <w:noProof/>
                <w:webHidden/>
              </w:rPr>
              <w:instrText xml:space="preserve"> PAGEREF _Toc441412846 \h </w:instrText>
            </w:r>
            <w:r w:rsidR="00C86AD0">
              <w:rPr>
                <w:noProof/>
                <w:webHidden/>
              </w:rPr>
            </w:r>
            <w:r w:rsidR="00C86AD0">
              <w:rPr>
                <w:noProof/>
                <w:webHidden/>
              </w:rPr>
              <w:fldChar w:fldCharType="separate"/>
            </w:r>
            <w:r w:rsidR="001C6B30">
              <w:rPr>
                <w:noProof/>
                <w:webHidden/>
              </w:rPr>
              <w:t>38</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47" w:history="1">
            <w:r w:rsidR="00C86AD0" w:rsidRPr="007067E0">
              <w:rPr>
                <w:rStyle w:val="Lienhypertexte"/>
                <w:noProof/>
              </w:rPr>
              <w:t>Liens commerciaux et relations d’affaires</w:t>
            </w:r>
            <w:r w:rsidR="00C86AD0">
              <w:rPr>
                <w:noProof/>
                <w:webHidden/>
              </w:rPr>
              <w:tab/>
            </w:r>
            <w:r w:rsidR="00C86AD0">
              <w:rPr>
                <w:noProof/>
                <w:webHidden/>
              </w:rPr>
              <w:fldChar w:fldCharType="begin"/>
            </w:r>
            <w:r w:rsidR="00C86AD0">
              <w:rPr>
                <w:noProof/>
                <w:webHidden/>
              </w:rPr>
              <w:instrText xml:space="preserve"> PAGEREF _Toc441412847 \h </w:instrText>
            </w:r>
            <w:r w:rsidR="00C86AD0">
              <w:rPr>
                <w:noProof/>
                <w:webHidden/>
              </w:rPr>
            </w:r>
            <w:r w:rsidR="00C86AD0">
              <w:rPr>
                <w:noProof/>
                <w:webHidden/>
              </w:rPr>
              <w:fldChar w:fldCharType="separate"/>
            </w:r>
            <w:r w:rsidR="001C6B30">
              <w:rPr>
                <w:noProof/>
                <w:webHidden/>
              </w:rPr>
              <w:t>38</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48" w:history="1">
            <w:r w:rsidR="00C86AD0" w:rsidRPr="007067E0">
              <w:rPr>
                <w:rStyle w:val="Lienhypertexte"/>
                <w:noProof/>
              </w:rPr>
              <w:t>Liens familiaux et personnels</w:t>
            </w:r>
            <w:r w:rsidR="00C86AD0">
              <w:rPr>
                <w:noProof/>
                <w:webHidden/>
              </w:rPr>
              <w:tab/>
            </w:r>
            <w:r w:rsidR="00C86AD0">
              <w:rPr>
                <w:noProof/>
                <w:webHidden/>
              </w:rPr>
              <w:fldChar w:fldCharType="begin"/>
            </w:r>
            <w:r w:rsidR="00C86AD0">
              <w:rPr>
                <w:noProof/>
                <w:webHidden/>
              </w:rPr>
              <w:instrText xml:space="preserve"> PAGEREF _Toc441412848 \h </w:instrText>
            </w:r>
            <w:r w:rsidR="00C86AD0">
              <w:rPr>
                <w:noProof/>
                <w:webHidden/>
              </w:rPr>
            </w:r>
            <w:r w:rsidR="00C86AD0">
              <w:rPr>
                <w:noProof/>
                <w:webHidden/>
              </w:rPr>
              <w:fldChar w:fldCharType="separate"/>
            </w:r>
            <w:r w:rsidR="001C6B30">
              <w:rPr>
                <w:noProof/>
                <w:webHidden/>
              </w:rPr>
              <w:t>39</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49" w:history="1">
            <w:r w:rsidR="00C86AD0" w:rsidRPr="007067E0">
              <w:rPr>
                <w:rStyle w:val="Lienhypertexte"/>
                <w:noProof/>
              </w:rPr>
              <w:t>Occupation d’un emploi chez un client d’une mission d’assurance</w:t>
            </w:r>
            <w:r w:rsidR="00C86AD0">
              <w:rPr>
                <w:noProof/>
                <w:webHidden/>
              </w:rPr>
              <w:tab/>
            </w:r>
            <w:r w:rsidR="00C86AD0">
              <w:rPr>
                <w:noProof/>
                <w:webHidden/>
              </w:rPr>
              <w:fldChar w:fldCharType="begin"/>
            </w:r>
            <w:r w:rsidR="00C86AD0">
              <w:rPr>
                <w:noProof/>
                <w:webHidden/>
              </w:rPr>
              <w:instrText xml:space="preserve"> PAGEREF _Toc441412849 \h </w:instrText>
            </w:r>
            <w:r w:rsidR="00C86AD0">
              <w:rPr>
                <w:noProof/>
                <w:webHidden/>
              </w:rPr>
            </w:r>
            <w:r w:rsidR="00C86AD0">
              <w:rPr>
                <w:noProof/>
                <w:webHidden/>
              </w:rPr>
              <w:fldChar w:fldCharType="separate"/>
            </w:r>
            <w:r w:rsidR="001C6B30">
              <w:rPr>
                <w:noProof/>
                <w:webHidden/>
              </w:rPr>
              <w:t>39</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50" w:history="1">
            <w:r w:rsidR="00C86AD0" w:rsidRPr="007067E0">
              <w:rPr>
                <w:rStyle w:val="Lienhypertexte"/>
                <w:noProof/>
              </w:rPr>
              <w:t>Personnes récemment employées par un client d’audit</w:t>
            </w:r>
            <w:r w:rsidR="00C86AD0">
              <w:rPr>
                <w:noProof/>
                <w:webHidden/>
              </w:rPr>
              <w:tab/>
            </w:r>
            <w:r w:rsidR="00C86AD0">
              <w:rPr>
                <w:noProof/>
                <w:webHidden/>
              </w:rPr>
              <w:fldChar w:fldCharType="begin"/>
            </w:r>
            <w:r w:rsidR="00C86AD0">
              <w:rPr>
                <w:noProof/>
                <w:webHidden/>
              </w:rPr>
              <w:instrText xml:space="preserve"> PAGEREF _Toc441412850 \h </w:instrText>
            </w:r>
            <w:r w:rsidR="00C86AD0">
              <w:rPr>
                <w:noProof/>
                <w:webHidden/>
              </w:rPr>
            </w:r>
            <w:r w:rsidR="00C86AD0">
              <w:rPr>
                <w:noProof/>
                <w:webHidden/>
              </w:rPr>
              <w:fldChar w:fldCharType="separate"/>
            </w:r>
            <w:r w:rsidR="001C6B30">
              <w:rPr>
                <w:noProof/>
                <w:webHidden/>
              </w:rPr>
              <w:t>40</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51" w:history="1">
            <w:r w:rsidR="00C86AD0" w:rsidRPr="007067E0">
              <w:rPr>
                <w:rStyle w:val="Lienhypertexte"/>
                <w:noProof/>
              </w:rPr>
              <w:t>Prestation de services autres que des missions d’assurance à des clients d’une mission d’assurance</w:t>
            </w:r>
            <w:r w:rsidR="00C86AD0">
              <w:rPr>
                <w:noProof/>
                <w:webHidden/>
              </w:rPr>
              <w:tab/>
            </w:r>
            <w:r w:rsidR="00C86AD0">
              <w:rPr>
                <w:noProof/>
                <w:webHidden/>
              </w:rPr>
              <w:fldChar w:fldCharType="begin"/>
            </w:r>
            <w:r w:rsidR="00C86AD0">
              <w:rPr>
                <w:noProof/>
                <w:webHidden/>
              </w:rPr>
              <w:instrText xml:space="preserve"> PAGEREF _Toc441412851 \h </w:instrText>
            </w:r>
            <w:r w:rsidR="00C86AD0">
              <w:rPr>
                <w:noProof/>
                <w:webHidden/>
              </w:rPr>
            </w:r>
            <w:r w:rsidR="00C86AD0">
              <w:rPr>
                <w:noProof/>
                <w:webHidden/>
              </w:rPr>
              <w:fldChar w:fldCharType="separate"/>
            </w:r>
            <w:r w:rsidR="001C6B30">
              <w:rPr>
                <w:noProof/>
                <w:webHidden/>
              </w:rPr>
              <w:t>40</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52" w:history="1">
            <w:r w:rsidR="00C86AD0" w:rsidRPr="007067E0">
              <w:rPr>
                <w:rStyle w:val="Lienhypertexte"/>
                <w:noProof/>
              </w:rPr>
              <w:t>Honoraires</w:t>
            </w:r>
            <w:r w:rsidR="00C86AD0">
              <w:rPr>
                <w:noProof/>
                <w:webHidden/>
              </w:rPr>
              <w:tab/>
            </w:r>
            <w:r w:rsidR="00C86AD0">
              <w:rPr>
                <w:noProof/>
                <w:webHidden/>
              </w:rPr>
              <w:fldChar w:fldCharType="begin"/>
            </w:r>
            <w:r w:rsidR="00C86AD0">
              <w:rPr>
                <w:noProof/>
                <w:webHidden/>
              </w:rPr>
              <w:instrText xml:space="preserve"> PAGEREF _Toc441412852 \h </w:instrText>
            </w:r>
            <w:r w:rsidR="00C86AD0">
              <w:rPr>
                <w:noProof/>
                <w:webHidden/>
              </w:rPr>
            </w:r>
            <w:r w:rsidR="00C86AD0">
              <w:rPr>
                <w:noProof/>
                <w:webHidden/>
              </w:rPr>
              <w:fldChar w:fldCharType="separate"/>
            </w:r>
            <w:r w:rsidR="001C6B30">
              <w:rPr>
                <w:noProof/>
                <w:webHidden/>
              </w:rPr>
              <w:t>41</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53" w:history="1">
            <w:r w:rsidR="00C86AD0" w:rsidRPr="007067E0">
              <w:rPr>
                <w:rStyle w:val="Lienhypertexte"/>
                <w:noProof/>
              </w:rPr>
              <w:t>Dons et libéralités</w:t>
            </w:r>
            <w:r w:rsidR="00C86AD0">
              <w:rPr>
                <w:noProof/>
                <w:webHidden/>
              </w:rPr>
              <w:tab/>
            </w:r>
            <w:r w:rsidR="00C86AD0">
              <w:rPr>
                <w:noProof/>
                <w:webHidden/>
              </w:rPr>
              <w:fldChar w:fldCharType="begin"/>
            </w:r>
            <w:r w:rsidR="00C86AD0">
              <w:rPr>
                <w:noProof/>
                <w:webHidden/>
              </w:rPr>
              <w:instrText xml:space="preserve"> PAGEREF _Toc441412853 \h </w:instrText>
            </w:r>
            <w:r w:rsidR="00C86AD0">
              <w:rPr>
                <w:noProof/>
                <w:webHidden/>
              </w:rPr>
            </w:r>
            <w:r w:rsidR="00C86AD0">
              <w:rPr>
                <w:noProof/>
                <w:webHidden/>
              </w:rPr>
              <w:fldChar w:fldCharType="separate"/>
            </w:r>
            <w:r w:rsidR="001C6B30">
              <w:rPr>
                <w:noProof/>
                <w:webHidden/>
              </w:rPr>
              <w:t>42</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54" w:history="1">
            <w:r w:rsidR="00C86AD0" w:rsidRPr="007067E0">
              <w:rPr>
                <w:rStyle w:val="Lienhypertexte"/>
                <w:noProof/>
              </w:rPr>
              <w:t>Contentieux en cours ou probable</w:t>
            </w:r>
            <w:r w:rsidR="00C86AD0">
              <w:rPr>
                <w:noProof/>
                <w:webHidden/>
              </w:rPr>
              <w:tab/>
            </w:r>
            <w:r w:rsidR="00C86AD0">
              <w:rPr>
                <w:noProof/>
                <w:webHidden/>
              </w:rPr>
              <w:fldChar w:fldCharType="begin"/>
            </w:r>
            <w:r w:rsidR="00C86AD0">
              <w:rPr>
                <w:noProof/>
                <w:webHidden/>
              </w:rPr>
              <w:instrText xml:space="preserve"> PAGEREF _Toc441412854 \h </w:instrText>
            </w:r>
            <w:r w:rsidR="00C86AD0">
              <w:rPr>
                <w:noProof/>
                <w:webHidden/>
              </w:rPr>
            </w:r>
            <w:r w:rsidR="00C86AD0">
              <w:rPr>
                <w:noProof/>
                <w:webHidden/>
              </w:rPr>
              <w:fldChar w:fldCharType="separate"/>
            </w:r>
            <w:r w:rsidR="001C6B30">
              <w:rPr>
                <w:noProof/>
                <w:webHidden/>
              </w:rPr>
              <w:t>42</w:t>
            </w:r>
            <w:r w:rsidR="00C86AD0">
              <w:rPr>
                <w:noProof/>
                <w:webHidden/>
              </w:rPr>
              <w:fldChar w:fldCharType="end"/>
            </w:r>
          </w:hyperlink>
        </w:p>
        <w:p w:rsidR="00C86AD0" w:rsidRDefault="0062645F">
          <w:pPr>
            <w:pStyle w:val="TM1"/>
            <w:rPr>
              <w:rFonts w:asciiTheme="minorHAnsi" w:eastAsiaTheme="minorEastAsia" w:hAnsiTheme="minorHAnsi" w:cstheme="minorBidi"/>
              <w:b w:val="0"/>
              <w:sz w:val="22"/>
              <w:lang w:eastAsia="fr-FR"/>
            </w:rPr>
          </w:pPr>
          <w:hyperlink r:id="rId13" w:anchor="_Toc441412855" w:history="1">
            <w:r w:rsidR="00C86AD0" w:rsidRPr="007067E0">
              <w:rPr>
                <w:rStyle w:val="Lienhypertexte"/>
              </w:rPr>
              <w:t>PARTIE  C – PROFESSIONNELS DE L’EXPERTISE COMPTABLE N’EXERCANT PAS EN CABINET</w:t>
            </w:r>
            <w:r w:rsidR="00C86AD0">
              <w:rPr>
                <w:webHidden/>
              </w:rPr>
              <w:tab/>
            </w:r>
            <w:r w:rsidR="00C86AD0">
              <w:rPr>
                <w:webHidden/>
              </w:rPr>
              <w:fldChar w:fldCharType="begin"/>
            </w:r>
            <w:r w:rsidR="00C86AD0">
              <w:rPr>
                <w:webHidden/>
              </w:rPr>
              <w:instrText xml:space="preserve"> PAGEREF _Toc441412855 \h </w:instrText>
            </w:r>
            <w:r w:rsidR="00C86AD0">
              <w:rPr>
                <w:webHidden/>
              </w:rPr>
            </w:r>
            <w:r w:rsidR="00C86AD0">
              <w:rPr>
                <w:webHidden/>
              </w:rPr>
              <w:fldChar w:fldCharType="separate"/>
            </w:r>
            <w:r w:rsidR="001C6B30">
              <w:rPr>
                <w:webHidden/>
              </w:rPr>
              <w:t>43</w:t>
            </w:r>
            <w:r w:rsidR="00C86AD0">
              <w:rPr>
                <w:webHidden/>
              </w:rPr>
              <w:fldChar w:fldCharType="end"/>
            </w:r>
          </w:hyperlink>
        </w:p>
        <w:p w:rsidR="00C86AD0" w:rsidRDefault="0062645F">
          <w:pPr>
            <w:pStyle w:val="TM2"/>
            <w:tabs>
              <w:tab w:val="right" w:leader="dot" w:pos="9061"/>
            </w:tabs>
            <w:rPr>
              <w:rFonts w:asciiTheme="minorHAnsi" w:eastAsiaTheme="minorEastAsia" w:hAnsiTheme="minorHAnsi" w:cstheme="minorBidi"/>
              <w:noProof/>
              <w:sz w:val="22"/>
              <w:lang w:eastAsia="fr-FR"/>
            </w:rPr>
          </w:pPr>
          <w:hyperlink w:anchor="_Toc441412856" w:history="1">
            <w:r w:rsidR="00C86AD0" w:rsidRPr="007067E0">
              <w:rPr>
                <w:rStyle w:val="Lienhypertexte"/>
                <w:noProof/>
              </w:rPr>
              <w:t>300 – Introduction</w:t>
            </w:r>
            <w:r w:rsidR="00C86AD0">
              <w:rPr>
                <w:noProof/>
                <w:webHidden/>
              </w:rPr>
              <w:tab/>
            </w:r>
            <w:r w:rsidR="00C86AD0">
              <w:rPr>
                <w:noProof/>
                <w:webHidden/>
              </w:rPr>
              <w:fldChar w:fldCharType="begin"/>
            </w:r>
            <w:r w:rsidR="00C86AD0">
              <w:rPr>
                <w:noProof/>
                <w:webHidden/>
              </w:rPr>
              <w:instrText xml:space="preserve"> PAGEREF _Toc441412856 \h </w:instrText>
            </w:r>
            <w:r w:rsidR="00C86AD0">
              <w:rPr>
                <w:noProof/>
                <w:webHidden/>
              </w:rPr>
            </w:r>
            <w:r w:rsidR="00C86AD0">
              <w:rPr>
                <w:noProof/>
                <w:webHidden/>
              </w:rPr>
              <w:fldChar w:fldCharType="separate"/>
            </w:r>
            <w:r w:rsidR="001C6B30">
              <w:rPr>
                <w:noProof/>
                <w:webHidden/>
              </w:rPr>
              <w:t>43</w:t>
            </w:r>
            <w:r w:rsidR="00C86AD0">
              <w:rPr>
                <w:noProof/>
                <w:webHidden/>
              </w:rPr>
              <w:fldChar w:fldCharType="end"/>
            </w:r>
          </w:hyperlink>
        </w:p>
        <w:p w:rsidR="00C86AD0" w:rsidRDefault="0062645F">
          <w:pPr>
            <w:pStyle w:val="TM2"/>
            <w:tabs>
              <w:tab w:val="right" w:leader="dot" w:pos="9061"/>
            </w:tabs>
            <w:rPr>
              <w:rFonts w:asciiTheme="minorHAnsi" w:eastAsiaTheme="minorEastAsia" w:hAnsiTheme="minorHAnsi" w:cstheme="minorBidi"/>
              <w:noProof/>
              <w:sz w:val="22"/>
              <w:lang w:eastAsia="fr-FR"/>
            </w:rPr>
          </w:pPr>
          <w:hyperlink w:anchor="_Toc441412857" w:history="1">
            <w:r w:rsidR="00C86AD0" w:rsidRPr="007067E0">
              <w:rPr>
                <w:rStyle w:val="Lienhypertexte"/>
                <w:noProof/>
              </w:rPr>
              <w:t>310 – Conflits d’intérêt</w:t>
            </w:r>
            <w:r w:rsidR="00C86AD0">
              <w:rPr>
                <w:noProof/>
                <w:webHidden/>
              </w:rPr>
              <w:tab/>
            </w:r>
            <w:r w:rsidR="00C86AD0">
              <w:rPr>
                <w:noProof/>
                <w:webHidden/>
              </w:rPr>
              <w:fldChar w:fldCharType="begin"/>
            </w:r>
            <w:r w:rsidR="00C86AD0">
              <w:rPr>
                <w:noProof/>
                <w:webHidden/>
              </w:rPr>
              <w:instrText xml:space="preserve"> PAGEREF _Toc441412857 \h </w:instrText>
            </w:r>
            <w:r w:rsidR="00C86AD0">
              <w:rPr>
                <w:noProof/>
                <w:webHidden/>
              </w:rPr>
            </w:r>
            <w:r w:rsidR="00C86AD0">
              <w:rPr>
                <w:noProof/>
                <w:webHidden/>
              </w:rPr>
              <w:fldChar w:fldCharType="separate"/>
            </w:r>
            <w:r w:rsidR="001C6B30">
              <w:rPr>
                <w:noProof/>
                <w:webHidden/>
              </w:rPr>
              <w:t>44</w:t>
            </w:r>
            <w:r w:rsidR="00C86AD0">
              <w:rPr>
                <w:noProof/>
                <w:webHidden/>
              </w:rPr>
              <w:fldChar w:fldCharType="end"/>
            </w:r>
          </w:hyperlink>
        </w:p>
        <w:p w:rsidR="00C86AD0" w:rsidRDefault="0062645F">
          <w:pPr>
            <w:pStyle w:val="TM2"/>
            <w:tabs>
              <w:tab w:val="right" w:leader="dot" w:pos="9061"/>
            </w:tabs>
            <w:rPr>
              <w:rFonts w:asciiTheme="minorHAnsi" w:eastAsiaTheme="minorEastAsia" w:hAnsiTheme="minorHAnsi" w:cstheme="minorBidi"/>
              <w:noProof/>
              <w:sz w:val="22"/>
              <w:lang w:eastAsia="fr-FR"/>
            </w:rPr>
          </w:pPr>
          <w:hyperlink w:anchor="_Toc441412858" w:history="1">
            <w:r w:rsidR="00C86AD0" w:rsidRPr="007067E0">
              <w:rPr>
                <w:rStyle w:val="Lienhypertexte"/>
                <w:noProof/>
              </w:rPr>
              <w:t>320 – Préparation et présentation de l’information</w:t>
            </w:r>
            <w:r w:rsidR="00C86AD0">
              <w:rPr>
                <w:noProof/>
                <w:webHidden/>
              </w:rPr>
              <w:tab/>
            </w:r>
            <w:r w:rsidR="00C86AD0">
              <w:rPr>
                <w:noProof/>
                <w:webHidden/>
              </w:rPr>
              <w:fldChar w:fldCharType="begin"/>
            </w:r>
            <w:r w:rsidR="00C86AD0">
              <w:rPr>
                <w:noProof/>
                <w:webHidden/>
              </w:rPr>
              <w:instrText xml:space="preserve"> PAGEREF _Toc441412858 \h </w:instrText>
            </w:r>
            <w:r w:rsidR="00C86AD0">
              <w:rPr>
                <w:noProof/>
                <w:webHidden/>
              </w:rPr>
            </w:r>
            <w:r w:rsidR="00C86AD0">
              <w:rPr>
                <w:noProof/>
                <w:webHidden/>
              </w:rPr>
              <w:fldChar w:fldCharType="separate"/>
            </w:r>
            <w:r w:rsidR="001C6B30">
              <w:rPr>
                <w:noProof/>
                <w:webHidden/>
              </w:rPr>
              <w:t>44</w:t>
            </w:r>
            <w:r w:rsidR="00C86AD0">
              <w:rPr>
                <w:noProof/>
                <w:webHidden/>
              </w:rPr>
              <w:fldChar w:fldCharType="end"/>
            </w:r>
          </w:hyperlink>
        </w:p>
        <w:p w:rsidR="00C86AD0" w:rsidRDefault="0062645F">
          <w:pPr>
            <w:pStyle w:val="TM2"/>
            <w:tabs>
              <w:tab w:val="right" w:leader="dot" w:pos="9061"/>
            </w:tabs>
            <w:rPr>
              <w:rFonts w:asciiTheme="minorHAnsi" w:eastAsiaTheme="minorEastAsia" w:hAnsiTheme="minorHAnsi" w:cstheme="minorBidi"/>
              <w:noProof/>
              <w:sz w:val="22"/>
              <w:lang w:eastAsia="fr-FR"/>
            </w:rPr>
          </w:pPr>
          <w:hyperlink w:anchor="_Toc441412859" w:history="1">
            <w:r w:rsidR="00C86AD0" w:rsidRPr="007067E0">
              <w:rPr>
                <w:rStyle w:val="Lienhypertexte"/>
                <w:noProof/>
              </w:rPr>
              <w:t>330 – Exercer avec une expertise suffisante</w:t>
            </w:r>
            <w:r w:rsidR="00C86AD0">
              <w:rPr>
                <w:noProof/>
                <w:webHidden/>
              </w:rPr>
              <w:tab/>
            </w:r>
            <w:r w:rsidR="00C86AD0">
              <w:rPr>
                <w:noProof/>
                <w:webHidden/>
              </w:rPr>
              <w:fldChar w:fldCharType="begin"/>
            </w:r>
            <w:r w:rsidR="00C86AD0">
              <w:rPr>
                <w:noProof/>
                <w:webHidden/>
              </w:rPr>
              <w:instrText xml:space="preserve"> PAGEREF _Toc441412859 \h </w:instrText>
            </w:r>
            <w:r w:rsidR="00C86AD0">
              <w:rPr>
                <w:noProof/>
                <w:webHidden/>
              </w:rPr>
            </w:r>
            <w:r w:rsidR="00C86AD0">
              <w:rPr>
                <w:noProof/>
                <w:webHidden/>
              </w:rPr>
              <w:fldChar w:fldCharType="separate"/>
            </w:r>
            <w:r w:rsidR="001C6B30">
              <w:rPr>
                <w:noProof/>
                <w:webHidden/>
              </w:rPr>
              <w:t>45</w:t>
            </w:r>
            <w:r w:rsidR="00C86AD0">
              <w:rPr>
                <w:noProof/>
                <w:webHidden/>
              </w:rPr>
              <w:fldChar w:fldCharType="end"/>
            </w:r>
          </w:hyperlink>
        </w:p>
        <w:p w:rsidR="00C86AD0" w:rsidRDefault="0062645F">
          <w:pPr>
            <w:pStyle w:val="TM2"/>
            <w:tabs>
              <w:tab w:val="right" w:leader="dot" w:pos="9061"/>
            </w:tabs>
            <w:rPr>
              <w:rFonts w:asciiTheme="minorHAnsi" w:eastAsiaTheme="minorEastAsia" w:hAnsiTheme="minorHAnsi" w:cstheme="minorBidi"/>
              <w:noProof/>
              <w:sz w:val="22"/>
              <w:lang w:eastAsia="fr-FR"/>
            </w:rPr>
          </w:pPr>
          <w:hyperlink w:anchor="_Toc441412860" w:history="1">
            <w:r w:rsidR="00C86AD0" w:rsidRPr="007067E0">
              <w:rPr>
                <w:rStyle w:val="Lienhypertexte"/>
                <w:noProof/>
              </w:rPr>
              <w:t>340 – Intérêts financiers</w:t>
            </w:r>
            <w:r w:rsidR="00C86AD0">
              <w:rPr>
                <w:noProof/>
                <w:webHidden/>
              </w:rPr>
              <w:tab/>
            </w:r>
            <w:r w:rsidR="00C86AD0">
              <w:rPr>
                <w:noProof/>
                <w:webHidden/>
              </w:rPr>
              <w:fldChar w:fldCharType="begin"/>
            </w:r>
            <w:r w:rsidR="00C86AD0">
              <w:rPr>
                <w:noProof/>
                <w:webHidden/>
              </w:rPr>
              <w:instrText xml:space="preserve"> PAGEREF _Toc441412860 \h </w:instrText>
            </w:r>
            <w:r w:rsidR="00C86AD0">
              <w:rPr>
                <w:noProof/>
                <w:webHidden/>
              </w:rPr>
            </w:r>
            <w:r w:rsidR="00C86AD0">
              <w:rPr>
                <w:noProof/>
                <w:webHidden/>
              </w:rPr>
              <w:fldChar w:fldCharType="separate"/>
            </w:r>
            <w:r w:rsidR="001C6B30">
              <w:rPr>
                <w:noProof/>
                <w:webHidden/>
              </w:rPr>
              <w:t>45</w:t>
            </w:r>
            <w:r w:rsidR="00C86AD0">
              <w:rPr>
                <w:noProof/>
                <w:webHidden/>
              </w:rPr>
              <w:fldChar w:fldCharType="end"/>
            </w:r>
          </w:hyperlink>
        </w:p>
        <w:p w:rsidR="00C86AD0" w:rsidRDefault="0062645F">
          <w:pPr>
            <w:pStyle w:val="TM2"/>
            <w:tabs>
              <w:tab w:val="right" w:leader="dot" w:pos="9061"/>
            </w:tabs>
            <w:rPr>
              <w:rFonts w:asciiTheme="minorHAnsi" w:eastAsiaTheme="minorEastAsia" w:hAnsiTheme="minorHAnsi" w:cstheme="minorBidi"/>
              <w:noProof/>
              <w:sz w:val="22"/>
              <w:lang w:eastAsia="fr-FR"/>
            </w:rPr>
          </w:pPr>
          <w:hyperlink w:anchor="_Toc441412861" w:history="1">
            <w:r w:rsidR="00C86AD0" w:rsidRPr="007067E0">
              <w:rPr>
                <w:rStyle w:val="Lienhypertexte"/>
                <w:noProof/>
              </w:rPr>
              <w:t>350 – Incitations</w:t>
            </w:r>
            <w:r w:rsidR="00C86AD0">
              <w:rPr>
                <w:noProof/>
                <w:webHidden/>
              </w:rPr>
              <w:tab/>
            </w:r>
            <w:r w:rsidR="00C86AD0">
              <w:rPr>
                <w:noProof/>
                <w:webHidden/>
              </w:rPr>
              <w:fldChar w:fldCharType="begin"/>
            </w:r>
            <w:r w:rsidR="00C86AD0">
              <w:rPr>
                <w:noProof/>
                <w:webHidden/>
              </w:rPr>
              <w:instrText xml:space="preserve"> PAGEREF _Toc441412861 \h </w:instrText>
            </w:r>
            <w:r w:rsidR="00C86AD0">
              <w:rPr>
                <w:noProof/>
                <w:webHidden/>
              </w:rPr>
            </w:r>
            <w:r w:rsidR="00C86AD0">
              <w:rPr>
                <w:noProof/>
                <w:webHidden/>
              </w:rPr>
              <w:fldChar w:fldCharType="separate"/>
            </w:r>
            <w:r w:rsidR="001C6B30">
              <w:rPr>
                <w:noProof/>
                <w:webHidden/>
              </w:rPr>
              <w:t>45</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62" w:history="1">
            <w:r w:rsidR="00C86AD0" w:rsidRPr="007067E0">
              <w:rPr>
                <w:rStyle w:val="Lienhypertexte"/>
                <w:noProof/>
              </w:rPr>
              <w:t>Réceptions d’offres</w:t>
            </w:r>
            <w:r w:rsidR="00C86AD0">
              <w:rPr>
                <w:noProof/>
                <w:webHidden/>
              </w:rPr>
              <w:tab/>
            </w:r>
            <w:r w:rsidR="00C86AD0">
              <w:rPr>
                <w:noProof/>
                <w:webHidden/>
              </w:rPr>
              <w:fldChar w:fldCharType="begin"/>
            </w:r>
            <w:r w:rsidR="00C86AD0">
              <w:rPr>
                <w:noProof/>
                <w:webHidden/>
              </w:rPr>
              <w:instrText xml:space="preserve"> PAGEREF _Toc441412862 \h </w:instrText>
            </w:r>
            <w:r w:rsidR="00C86AD0">
              <w:rPr>
                <w:noProof/>
                <w:webHidden/>
              </w:rPr>
            </w:r>
            <w:r w:rsidR="00C86AD0">
              <w:rPr>
                <w:noProof/>
                <w:webHidden/>
              </w:rPr>
              <w:fldChar w:fldCharType="separate"/>
            </w:r>
            <w:r w:rsidR="001C6B30">
              <w:rPr>
                <w:noProof/>
                <w:webHidden/>
              </w:rPr>
              <w:t>45</w:t>
            </w:r>
            <w:r w:rsidR="00C86AD0">
              <w:rPr>
                <w:noProof/>
                <w:webHidden/>
              </w:rPr>
              <w:fldChar w:fldCharType="end"/>
            </w:r>
          </w:hyperlink>
        </w:p>
        <w:p w:rsidR="00C86AD0" w:rsidRDefault="0062645F">
          <w:pPr>
            <w:pStyle w:val="TM3"/>
            <w:tabs>
              <w:tab w:val="right" w:leader="dot" w:pos="9061"/>
            </w:tabs>
            <w:rPr>
              <w:rFonts w:asciiTheme="minorHAnsi" w:eastAsiaTheme="minorEastAsia" w:hAnsiTheme="minorHAnsi" w:cstheme="minorBidi"/>
              <w:noProof/>
              <w:sz w:val="22"/>
              <w:lang w:eastAsia="fr-FR"/>
            </w:rPr>
          </w:pPr>
          <w:hyperlink w:anchor="_Toc441412863" w:history="1">
            <w:r w:rsidR="00C86AD0" w:rsidRPr="007067E0">
              <w:rPr>
                <w:rStyle w:val="Lienhypertexte"/>
                <w:noProof/>
              </w:rPr>
              <w:t>Propositions d’offres</w:t>
            </w:r>
            <w:r w:rsidR="00C86AD0">
              <w:rPr>
                <w:noProof/>
                <w:webHidden/>
              </w:rPr>
              <w:tab/>
            </w:r>
            <w:r w:rsidR="00C86AD0">
              <w:rPr>
                <w:noProof/>
                <w:webHidden/>
              </w:rPr>
              <w:fldChar w:fldCharType="begin"/>
            </w:r>
            <w:r w:rsidR="00C86AD0">
              <w:rPr>
                <w:noProof/>
                <w:webHidden/>
              </w:rPr>
              <w:instrText xml:space="preserve"> PAGEREF _Toc441412863 \h </w:instrText>
            </w:r>
            <w:r w:rsidR="00C86AD0">
              <w:rPr>
                <w:noProof/>
                <w:webHidden/>
              </w:rPr>
            </w:r>
            <w:r w:rsidR="00C86AD0">
              <w:rPr>
                <w:noProof/>
                <w:webHidden/>
              </w:rPr>
              <w:fldChar w:fldCharType="separate"/>
            </w:r>
            <w:r w:rsidR="001C6B30">
              <w:rPr>
                <w:noProof/>
                <w:webHidden/>
              </w:rPr>
              <w:t>46</w:t>
            </w:r>
            <w:r w:rsidR="00C86AD0">
              <w:rPr>
                <w:noProof/>
                <w:webHidden/>
              </w:rPr>
              <w:fldChar w:fldCharType="end"/>
            </w:r>
          </w:hyperlink>
        </w:p>
        <w:p w:rsidR="00C86AD0" w:rsidRDefault="0062645F">
          <w:pPr>
            <w:pStyle w:val="TM1"/>
            <w:rPr>
              <w:rFonts w:asciiTheme="minorHAnsi" w:eastAsiaTheme="minorEastAsia" w:hAnsiTheme="minorHAnsi" w:cstheme="minorBidi"/>
              <w:b w:val="0"/>
              <w:sz w:val="22"/>
              <w:lang w:eastAsia="fr-FR"/>
            </w:rPr>
          </w:pPr>
          <w:hyperlink r:id="rId14" w:anchor="_Toc441412864" w:history="1">
            <w:r w:rsidR="00C86AD0" w:rsidRPr="007067E0">
              <w:rPr>
                <w:rStyle w:val="Lienhypertexte"/>
              </w:rPr>
              <w:t>DEFINITIONS</w:t>
            </w:r>
            <w:r w:rsidR="00C86AD0">
              <w:rPr>
                <w:webHidden/>
              </w:rPr>
              <w:tab/>
            </w:r>
            <w:r w:rsidR="00C86AD0">
              <w:rPr>
                <w:webHidden/>
              </w:rPr>
              <w:fldChar w:fldCharType="begin"/>
            </w:r>
            <w:r w:rsidR="00C86AD0">
              <w:rPr>
                <w:webHidden/>
              </w:rPr>
              <w:instrText xml:space="preserve"> PAGEREF _Toc441412864 \h </w:instrText>
            </w:r>
            <w:r w:rsidR="00C86AD0">
              <w:rPr>
                <w:webHidden/>
              </w:rPr>
            </w:r>
            <w:r w:rsidR="00C86AD0">
              <w:rPr>
                <w:webHidden/>
              </w:rPr>
              <w:fldChar w:fldCharType="separate"/>
            </w:r>
            <w:r w:rsidR="001C6B30">
              <w:rPr>
                <w:webHidden/>
              </w:rPr>
              <w:t>47</w:t>
            </w:r>
            <w:r w:rsidR="00C86AD0">
              <w:rPr>
                <w:webHidden/>
              </w:rPr>
              <w:fldChar w:fldCharType="end"/>
            </w:r>
          </w:hyperlink>
        </w:p>
        <w:p w:rsidR="00C927E0" w:rsidRDefault="00C927E0">
          <w:r>
            <w:rPr>
              <w:b/>
              <w:bCs/>
              <w:noProof/>
            </w:rPr>
            <w:fldChar w:fldCharType="end"/>
          </w:r>
        </w:p>
      </w:sdtContent>
    </w:sdt>
    <w:p w:rsidR="004C3960" w:rsidRDefault="004C3960">
      <w:pPr>
        <w:jc w:val="left"/>
      </w:pPr>
      <w:r>
        <w:br w:type="page"/>
      </w:r>
    </w:p>
    <w:p w:rsidR="00560E36" w:rsidRDefault="004C3960" w:rsidP="004037AC">
      <w:pPr>
        <w:jc w:val="left"/>
      </w:pPr>
      <w:r w:rsidRPr="00AA6B68">
        <w:rPr>
          <w:noProof/>
          <w:color w:val="FF0000"/>
          <w:lang w:eastAsia="fr-FR"/>
        </w:rPr>
        <mc:AlternateContent>
          <mc:Choice Requires="wps">
            <w:drawing>
              <wp:anchor distT="91440" distB="91440" distL="114300" distR="114300" simplePos="0" relativeHeight="251962368" behindDoc="0" locked="0" layoutInCell="0" allowOverlap="1" wp14:anchorId="18FA5807" wp14:editId="570FB851">
                <wp:simplePos x="0" y="0"/>
                <wp:positionH relativeFrom="page">
                  <wp:posOffset>0</wp:posOffset>
                </wp:positionH>
                <wp:positionV relativeFrom="page">
                  <wp:posOffset>9525</wp:posOffset>
                </wp:positionV>
                <wp:extent cx="7562850" cy="2729230"/>
                <wp:effectExtent l="0" t="0" r="0" b="0"/>
                <wp:wrapSquare wrapText="bothSides"/>
                <wp:docPr id="13"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2729230"/>
                        </a:xfrm>
                        <a:prstGeom prst="rect">
                          <a:avLst/>
                        </a:prstGeom>
                        <a:gradFill>
                          <a:gsLst>
                            <a:gs pos="0">
                              <a:srgbClr val="002060"/>
                            </a:gs>
                            <a:gs pos="60000">
                              <a:srgbClr val="31609A"/>
                            </a:gs>
                            <a:gs pos="78000">
                              <a:schemeClr val="accent1">
                                <a:shade val="67500"/>
                                <a:satMod val="115000"/>
                              </a:schemeClr>
                            </a:gs>
                            <a:gs pos="100000">
                              <a:schemeClr val="accent1">
                                <a:shade val="100000"/>
                                <a:satMod val="115000"/>
                              </a:schemeClr>
                            </a:gs>
                          </a:gsLst>
                          <a:lin ang="0" scaled="1"/>
                        </a:gradFill>
                      </wps:spPr>
                      <wps:style>
                        <a:lnRef idx="0">
                          <a:scrgbClr r="0" g="0" b="0"/>
                        </a:lnRef>
                        <a:fillRef idx="1003">
                          <a:schemeClr val="dk1"/>
                        </a:fillRef>
                        <a:effectRef idx="0">
                          <a:scrgbClr r="0" g="0" b="0"/>
                        </a:effectRef>
                        <a:fontRef idx="major"/>
                      </wps:style>
                      <wps:txbx>
                        <w:txbxContent>
                          <w:p w:rsidR="00386F93" w:rsidRPr="00274942" w:rsidRDefault="00386F93" w:rsidP="004C3960">
                            <w:pPr>
                              <w:pStyle w:val="Titre1"/>
                              <w:ind w:left="1080"/>
                              <w:jc w:val="left"/>
                              <w:rPr>
                                <w:color w:val="FFFFFF" w:themeColor="background1"/>
                                <w:sz w:val="40"/>
                              </w:rPr>
                            </w:pPr>
                            <w:bookmarkStart w:id="2" w:name="_Toc441412793"/>
                            <w:r>
                              <w:rPr>
                                <w:color w:val="FFFFFF" w:themeColor="background1"/>
                                <w:sz w:val="40"/>
                              </w:rPr>
                              <w:t>PREAMBULE</w:t>
                            </w:r>
                            <w:bookmarkEnd w:id="2"/>
                          </w:p>
                        </w:txbxContent>
                      </wps:txbx>
                      <wps:bodyPr rot="0" vert="horz" wrap="square" lIns="3474720" tIns="685800" rIns="914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A5807" id="_x0000_s1027" style="position:absolute;margin-left:0;margin-top:.75pt;width:595.5pt;height:214.9pt;z-index:251962368;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" o:allowincell="f" fillcolor="#002060" stroked="f">
                <v:fill color2="#4f81bd [3204]" rotate="t" angle="90" colors="0 #002060;39322f #31609a;51118f #3a6ba5;1 #4780c5" focus="100%" type="gradient"/>
                <v:textbox inset="273.6pt,54pt,1in,0">
                  <w:txbxContent>
                    <w:p w:rsidR="00386F93" w:rsidRPr="00274942" w:rsidRDefault="00386F93" w:rsidP="004C3960">
                      <w:pPr>
                        <w:pStyle w:val="Heading1"/>
                        <w:ind w:left="1080"/>
                        <w:jc w:val="left"/>
                        <w:rPr>
                          <w:color w:val="FFFFFF" w:themeColor="background1"/>
                          <w:sz w:val="40"/>
                        </w:rPr>
                      </w:pPr>
                      <w:bookmarkStart w:id="3" w:name="_Toc441412793"/>
                      <w:r>
                        <w:rPr>
                          <w:color w:val="FFFFFF" w:themeColor="background1"/>
                          <w:sz w:val="40"/>
                        </w:rPr>
                        <w:t>PREAMBULE</w:t>
                      </w:r>
                      <w:bookmarkEnd w:id="3"/>
                    </w:p>
                  </w:txbxContent>
                </v:textbox>
                <w10:wrap type="square" anchorx="page" anchory="page"/>
              </v:rect>
            </w:pict>
          </mc:Fallback>
        </mc:AlternateContent>
      </w:r>
    </w:p>
    <w:p w:rsidR="00560E36" w:rsidRDefault="00560E36" w:rsidP="004037AC">
      <w:pPr>
        <w:jc w:val="left"/>
      </w:pPr>
    </w:p>
    <w:p w:rsidR="00560E36" w:rsidRDefault="00560E36" w:rsidP="00560E36">
      <w:pPr>
        <w:ind w:left="708"/>
      </w:pPr>
      <w:r>
        <w:t xml:space="preserve">Le « Code d’éthique des professionnels </w:t>
      </w:r>
      <w:r w:rsidR="00C52BCE">
        <w:t>de la comptabilité et de l’audit (ci-après Code d’éthique)</w:t>
      </w:r>
      <w:r>
        <w:t xml:space="preserve"> » est conforme au Code d’éthique de l’IESBA – </w:t>
      </w:r>
      <w:r w:rsidRPr="008003B9">
        <w:rPr>
          <w:i/>
        </w:rPr>
        <w:t>International Ethics Standard Board for Accountants</w:t>
      </w:r>
      <w:r>
        <w:t xml:space="preserve">-. </w:t>
      </w:r>
    </w:p>
    <w:p w:rsidR="00560E36" w:rsidRDefault="00560E36" w:rsidP="00560E36">
      <w:pPr>
        <w:ind w:left="708"/>
      </w:pPr>
      <w:r>
        <w:t xml:space="preserve">Il a été complété des éléments relatifs à l’éthique figurant </w:t>
      </w:r>
      <w:r w:rsidRPr="00AE0259">
        <w:rPr>
          <w:szCs w:val="18"/>
        </w:rPr>
        <w:t>dans l’Acte Uniforme révisé relatif au droit des sociétés commerciales et du groupement d’intérêt économique</w:t>
      </w:r>
      <w:r>
        <w:rPr>
          <w:szCs w:val="18"/>
        </w:rPr>
        <w:t xml:space="preserve"> (qui concernent le commissaire aux comptes).</w:t>
      </w:r>
    </w:p>
    <w:p w:rsidR="00560E36" w:rsidRDefault="00560E36" w:rsidP="00560E36">
      <w:pPr>
        <w:ind w:left="708"/>
      </w:pPr>
      <w:r>
        <w:t xml:space="preserve">Le </w:t>
      </w:r>
      <w:r w:rsidR="00C52BCE">
        <w:t xml:space="preserve">Code d’éthique des professionnels de la comptabilité et de l’audit </w:t>
      </w:r>
      <w:r>
        <w:t>traite</w:t>
      </w:r>
    </w:p>
    <w:p w:rsidR="00560E36" w:rsidRDefault="00560E36" w:rsidP="00560E36">
      <w:pPr>
        <w:pStyle w:val="Paragraphedeliste"/>
        <w:numPr>
          <w:ilvl w:val="0"/>
          <w:numId w:val="90"/>
        </w:numPr>
      </w:pPr>
      <w:r>
        <w:t>Des missions d’audit (en particulier des missions réalisées par le commissaire aux comptes)</w:t>
      </w:r>
    </w:p>
    <w:p w:rsidR="00560E36" w:rsidRDefault="00560E36" w:rsidP="00560E36">
      <w:pPr>
        <w:pStyle w:val="Paragraphedeliste"/>
        <w:numPr>
          <w:ilvl w:val="0"/>
          <w:numId w:val="90"/>
        </w:numPr>
      </w:pPr>
      <w:r>
        <w:t>Des autres missions réalisées par un professionnel d’expertise comptable</w:t>
      </w:r>
    </w:p>
    <w:p w:rsidR="00560E36" w:rsidRDefault="00560E36" w:rsidP="00560E36">
      <w:pPr>
        <w:pStyle w:val="Paragraphedeliste"/>
        <w:numPr>
          <w:ilvl w:val="0"/>
          <w:numId w:val="90"/>
        </w:numPr>
      </w:pPr>
      <w:r>
        <w:t xml:space="preserve">Des règles applicables par les professionnels de l’expertise comptable exerçant en cabinet (dans certains pays de l’espace OHADA, ces professionnels sont membres des Ordres d’experts-comptables) </w:t>
      </w:r>
    </w:p>
    <w:p w:rsidR="00560E36" w:rsidRDefault="00560E36" w:rsidP="004C3960">
      <w:pPr>
        <w:pStyle w:val="Paragraphedeliste"/>
        <w:ind w:left="1068"/>
      </w:pPr>
    </w:p>
    <w:p w:rsidR="00560E36" w:rsidRDefault="00560E36" w:rsidP="004C3960">
      <w:pPr>
        <w:pStyle w:val="Paragraphedeliste"/>
        <w:ind w:left="1068"/>
      </w:pPr>
    </w:p>
    <w:p w:rsidR="00560E36" w:rsidRDefault="00560E36" w:rsidP="004C3960">
      <w:pPr>
        <w:pStyle w:val="Paragraphedeliste"/>
        <w:ind w:left="1068"/>
      </w:pPr>
    </w:p>
    <w:p w:rsidR="00560E36" w:rsidRDefault="00560E36" w:rsidP="004C3960">
      <w:pPr>
        <w:pStyle w:val="Paragraphedeliste"/>
        <w:ind w:left="1068"/>
      </w:pPr>
    </w:p>
    <w:p w:rsidR="00560E36" w:rsidRPr="000970D5" w:rsidRDefault="00560E36" w:rsidP="00560E36">
      <w:pPr>
        <w:pBdr>
          <w:top w:val="single" w:sz="4" w:space="1" w:color="auto"/>
          <w:left w:val="single" w:sz="4" w:space="4" w:color="auto"/>
          <w:bottom w:val="single" w:sz="4" w:space="1" w:color="auto"/>
          <w:right w:val="single" w:sz="4" w:space="4" w:color="auto"/>
        </w:pBdr>
        <w:jc w:val="center"/>
        <w:rPr>
          <w:b/>
          <w:sz w:val="20"/>
        </w:rPr>
      </w:pPr>
      <w:r w:rsidRPr="000970D5">
        <w:rPr>
          <w:b/>
          <w:sz w:val="20"/>
        </w:rPr>
        <w:t>La version des normes retenue dans le présent Code est celle publiée par IESBA en mai 2015 (y compris les modifications publiées en avril 2015 et applicables à compter de avril 2016</w:t>
      </w:r>
      <w:r w:rsidR="00262AC5">
        <w:rPr>
          <w:rStyle w:val="Appelnotedebasdep"/>
          <w:b/>
          <w:sz w:val="20"/>
        </w:rPr>
        <w:footnoteReference w:id="1"/>
      </w:r>
      <w:r w:rsidRPr="000970D5">
        <w:rPr>
          <w:b/>
          <w:sz w:val="20"/>
        </w:rPr>
        <w:t>)</w:t>
      </w:r>
    </w:p>
    <w:p w:rsidR="0019190A" w:rsidRDefault="005D51A8" w:rsidP="004037AC">
      <w:pPr>
        <w:jc w:val="left"/>
      </w:pPr>
      <w:r>
        <w:br w:type="page"/>
      </w:r>
    </w:p>
    <w:p w:rsidR="00560E36" w:rsidRDefault="00560E36" w:rsidP="004037AC">
      <w:pPr>
        <w:jc w:val="left"/>
      </w:pPr>
    </w:p>
    <w:p w:rsidR="00AD0AD4" w:rsidRDefault="00AA6B68" w:rsidP="00645053">
      <w:pPr>
        <w:jc w:val="center"/>
      </w:pPr>
      <w:r w:rsidRPr="00AA6B68">
        <w:rPr>
          <w:noProof/>
          <w:color w:val="FF0000"/>
          <w:lang w:eastAsia="fr-FR"/>
        </w:rPr>
        <mc:AlternateContent>
          <mc:Choice Requires="wps">
            <w:drawing>
              <wp:anchor distT="91440" distB="91440" distL="114300" distR="114300" simplePos="0" relativeHeight="251782144" behindDoc="0" locked="0" layoutInCell="0" allowOverlap="1" wp14:anchorId="111EE8F9" wp14:editId="69DC615C">
                <wp:simplePos x="0" y="0"/>
                <wp:positionH relativeFrom="page">
                  <wp:posOffset>-9525</wp:posOffset>
                </wp:positionH>
                <wp:positionV relativeFrom="page">
                  <wp:posOffset>-4445</wp:posOffset>
                </wp:positionV>
                <wp:extent cx="7778115" cy="2576830"/>
                <wp:effectExtent l="0" t="0" r="0" b="0"/>
                <wp:wrapSquare wrapText="bothSides"/>
                <wp:docPr id="5"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115" cy="2576830"/>
                        </a:xfrm>
                        <a:prstGeom prst="rect">
                          <a:avLst/>
                        </a:prstGeom>
                        <a:gradFill>
                          <a:gsLst>
                            <a:gs pos="0">
                              <a:srgbClr val="002060"/>
                            </a:gs>
                            <a:gs pos="60000">
                              <a:srgbClr val="31609A"/>
                            </a:gs>
                            <a:gs pos="78000">
                              <a:schemeClr val="accent1">
                                <a:shade val="67500"/>
                                <a:satMod val="115000"/>
                              </a:schemeClr>
                            </a:gs>
                            <a:gs pos="100000">
                              <a:schemeClr val="accent1">
                                <a:shade val="100000"/>
                                <a:satMod val="115000"/>
                              </a:schemeClr>
                            </a:gs>
                          </a:gsLst>
                          <a:lin ang="0" scaled="1"/>
                        </a:gradFill>
                      </wps:spPr>
                      <wps:style>
                        <a:lnRef idx="0">
                          <a:scrgbClr r="0" g="0" b="0"/>
                        </a:lnRef>
                        <a:fillRef idx="1003">
                          <a:schemeClr val="dk1"/>
                        </a:fillRef>
                        <a:effectRef idx="0">
                          <a:scrgbClr r="0" g="0" b="0"/>
                        </a:effectRef>
                        <a:fontRef idx="major"/>
                      </wps:style>
                      <wps:txbx>
                        <w:txbxContent>
                          <w:p w:rsidR="00386F93" w:rsidRPr="00274942" w:rsidRDefault="00386F93" w:rsidP="00AA6B68">
                            <w:pPr>
                              <w:pStyle w:val="Titre1"/>
                              <w:ind w:left="1080"/>
                              <w:jc w:val="left"/>
                              <w:rPr>
                                <w:color w:val="FFFFFF" w:themeColor="background1"/>
                                <w:sz w:val="40"/>
                              </w:rPr>
                            </w:pPr>
                            <w:bookmarkStart w:id="3" w:name="_Toc441412794"/>
                            <w:r>
                              <w:rPr>
                                <w:color w:val="FFFFFF" w:themeColor="background1"/>
                                <w:sz w:val="40"/>
                              </w:rPr>
                              <w:t>PARTIE  A – APPLICATION GENERALE DU CODE</w:t>
                            </w:r>
                            <w:bookmarkEnd w:id="3"/>
                          </w:p>
                        </w:txbxContent>
                      </wps:txbx>
                      <wps:bodyPr rot="0" vert="horz" wrap="square" lIns="3474720" tIns="685800" rIns="914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EE8F9" id="_x0000_s1028" style="position:absolute;left:0;text-align:left;margin-left:-.75pt;margin-top:-.35pt;width:612.45pt;height:202.9pt;z-index:251782144;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" o:allowincell="f" fillcolor="#002060" stroked="f">
                <v:fill color2="#4f81bd [3204]" rotate="t" angle="90" colors="0 #002060;39322f #31609a;51118f #3a6ba5;1 #4780c5" focus="100%" type="gradient"/>
                <v:textbox inset="273.6pt,54pt,1in,0">
                  <w:txbxContent>
                    <w:p w:rsidR="00386F93" w:rsidRPr="00274942" w:rsidRDefault="00386F93" w:rsidP="00AA6B68">
                      <w:pPr>
                        <w:pStyle w:val="Heading1"/>
                        <w:ind w:left="1080"/>
                        <w:jc w:val="left"/>
                        <w:rPr>
                          <w:color w:val="FFFFFF" w:themeColor="background1"/>
                          <w:sz w:val="40"/>
                        </w:rPr>
                      </w:pPr>
                      <w:bookmarkStart w:id="5" w:name="_Toc441412794"/>
                      <w:r>
                        <w:rPr>
                          <w:color w:val="FFFFFF" w:themeColor="background1"/>
                          <w:sz w:val="40"/>
                        </w:rPr>
                        <w:t>PARTIE  A – APPLICATION GENERALE DU CODE</w:t>
                      </w:r>
                      <w:bookmarkEnd w:id="5"/>
                    </w:p>
                  </w:txbxContent>
                </v:textbox>
                <w10:wrap type="square" anchorx="page" anchory="page"/>
              </v:rect>
            </w:pict>
          </mc:Fallback>
        </mc:AlternateContent>
      </w:r>
    </w:p>
    <w:tbl>
      <w:tblPr>
        <w:tblStyle w:val="Grilledutableau"/>
        <w:tblW w:w="0" w:type="auto"/>
        <w:tblLook w:val="04A0" w:firstRow="1" w:lastRow="0" w:firstColumn="1" w:lastColumn="0" w:noHBand="0" w:noVBand="1"/>
      </w:tblPr>
      <w:tblGrid>
        <w:gridCol w:w="9071"/>
      </w:tblGrid>
      <w:tr w:rsidR="009471D6" w:rsidTr="009471D6">
        <w:tc>
          <w:tcPr>
            <w:tcW w:w="9211" w:type="dxa"/>
            <w:tcBorders>
              <w:top w:val="nil"/>
              <w:left w:val="nil"/>
              <w:bottom w:val="nil"/>
              <w:right w:val="nil"/>
            </w:tcBorders>
            <w:shd w:val="clear" w:color="auto" w:fill="002060"/>
          </w:tcPr>
          <w:p w:rsidR="009471D6" w:rsidRDefault="0091054B" w:rsidP="00830A7B">
            <w:pPr>
              <w:pStyle w:val="Titre2"/>
              <w:numPr>
                <w:ilvl w:val="0"/>
                <w:numId w:val="0"/>
              </w:numPr>
              <w:jc w:val="center"/>
              <w:outlineLvl w:val="1"/>
            </w:pPr>
            <w:bookmarkStart w:id="4" w:name="_Toc441412795"/>
            <w:r>
              <w:t xml:space="preserve">100 – </w:t>
            </w:r>
            <w:r w:rsidR="00AA1E88">
              <w:t>Introduction et principes fondamentaux</w:t>
            </w:r>
            <w:bookmarkEnd w:id="4"/>
          </w:p>
          <w:p w:rsidR="00AA6B68" w:rsidRPr="00AA6B68" w:rsidRDefault="00AA6B68" w:rsidP="00AA6B68"/>
        </w:tc>
      </w:tr>
    </w:tbl>
    <w:p w:rsidR="009471D6" w:rsidRDefault="00177635" w:rsidP="003D0B93">
      <w:r w:rsidRPr="00104088">
        <w:rPr>
          <w:noProof/>
          <w:lang w:eastAsia="fr-FR"/>
        </w:rPr>
        <mc:AlternateContent>
          <mc:Choice Requires="wps">
            <w:drawing>
              <wp:anchor distT="0" distB="0" distL="114300" distR="114300" simplePos="0" relativeHeight="251765760" behindDoc="1" locked="0" layoutInCell="1" allowOverlap="1" wp14:anchorId="468FFC82" wp14:editId="1CD6EB42">
                <wp:simplePos x="0" y="0"/>
                <wp:positionH relativeFrom="column">
                  <wp:posOffset>-63500</wp:posOffset>
                </wp:positionH>
                <wp:positionV relativeFrom="paragraph">
                  <wp:posOffset>258445</wp:posOffset>
                </wp:positionV>
                <wp:extent cx="5838825" cy="1496060"/>
                <wp:effectExtent l="0" t="0" r="28575" b="27940"/>
                <wp:wrapTight wrapText="bothSides">
                  <wp:wrapPolygon edited="0">
                    <wp:start x="493" y="0"/>
                    <wp:lineTo x="0" y="1375"/>
                    <wp:lineTo x="0" y="20078"/>
                    <wp:lineTo x="423" y="21728"/>
                    <wp:lineTo x="21212" y="21728"/>
                    <wp:lineTo x="21635" y="20078"/>
                    <wp:lineTo x="21635" y="1375"/>
                    <wp:lineTo x="21142" y="0"/>
                    <wp:lineTo x="493" y="0"/>
                  </wp:wrapPolygon>
                </wp:wrapTight>
                <wp:docPr id="49"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496060"/>
                        </a:xfrm>
                        <a:prstGeom prst="roundRect">
                          <a:avLst/>
                        </a:prstGeom>
                        <a:solidFill>
                          <a:schemeClr val="bg1">
                            <a:lumMod val="95000"/>
                          </a:schemeClr>
                        </a:solidFill>
                        <a:ln w="9525">
                          <a:solidFill>
                            <a:srgbClr val="002060"/>
                          </a:solidFill>
                          <a:miter lim="800000"/>
                          <a:headEnd/>
                          <a:tailEnd/>
                        </a:ln>
                        <a:effectLst/>
                      </wps:spPr>
                      <wps:txbx>
                        <w:txbxContent>
                          <w:p w:rsidR="00386F93" w:rsidRPr="00830A7B" w:rsidRDefault="00386F93" w:rsidP="00177635">
                            <w:pPr>
                              <w:jc w:val="center"/>
                              <w:rPr>
                                <w:b/>
                                <w:color w:val="002060"/>
                                <w:sz w:val="20"/>
                              </w:rPr>
                            </w:pPr>
                            <w:r w:rsidRPr="00830A7B">
                              <w:rPr>
                                <w:b/>
                                <w:color w:val="002060"/>
                                <w:sz w:val="20"/>
                              </w:rPr>
                              <w:t xml:space="preserve">Le professionnel </w:t>
                            </w:r>
                            <w:r>
                              <w:rPr>
                                <w:b/>
                                <w:color w:val="002060"/>
                                <w:sz w:val="20"/>
                              </w:rPr>
                              <w:t xml:space="preserve">de l’expertise </w:t>
                            </w:r>
                            <w:r w:rsidRPr="00830A7B">
                              <w:rPr>
                                <w:b/>
                                <w:color w:val="002060"/>
                                <w:sz w:val="20"/>
                              </w:rPr>
                              <w:t xml:space="preserve">comptable doit observer et se conformer au </w:t>
                            </w:r>
                            <w:r>
                              <w:rPr>
                                <w:b/>
                                <w:color w:val="002060"/>
                                <w:sz w:val="20"/>
                              </w:rPr>
                              <w:t>c</w:t>
                            </w:r>
                            <w:r w:rsidRPr="00830A7B">
                              <w:rPr>
                                <w:b/>
                                <w:color w:val="002060"/>
                                <w:sz w:val="20"/>
                              </w:rPr>
                              <w:t xml:space="preserve">ode pour agir dans l’intérêt général. </w:t>
                            </w:r>
                          </w:p>
                          <w:p w:rsidR="00386F93" w:rsidRPr="00830A7B" w:rsidRDefault="00386F93" w:rsidP="00177635">
                            <w:pPr>
                              <w:jc w:val="center"/>
                              <w:rPr>
                                <w:b/>
                                <w:color w:val="002060"/>
                                <w:sz w:val="20"/>
                              </w:rPr>
                            </w:pPr>
                            <w:r w:rsidRPr="00830A7B">
                              <w:rPr>
                                <w:b/>
                                <w:color w:val="002060"/>
                                <w:sz w:val="20"/>
                              </w:rPr>
                              <w:t>Il doit identifier les menaces qui risquent de compromettre des principes fondamentaux et mettre en place des mesures de sauvegarde.</w:t>
                            </w:r>
                          </w:p>
                          <w:p w:rsidR="00386F93" w:rsidRPr="00830A7B" w:rsidRDefault="00386F93" w:rsidP="00177635">
                            <w:pPr>
                              <w:jc w:val="center"/>
                              <w:rPr>
                                <w:b/>
                                <w:color w:val="244061" w:themeColor="accent1" w:themeShade="80"/>
                                <w:sz w:val="20"/>
                              </w:rPr>
                            </w:pPr>
                            <w:r w:rsidRPr="00830A7B">
                              <w:rPr>
                                <w:b/>
                                <w:color w:val="002060"/>
                                <w:sz w:val="20"/>
                              </w:rPr>
                              <w:t xml:space="preserve">Si le </w:t>
                            </w:r>
                            <w:r>
                              <w:rPr>
                                <w:b/>
                                <w:color w:val="002060"/>
                                <w:sz w:val="20"/>
                              </w:rPr>
                              <w:t>professionnel de l’expertise comptable</w:t>
                            </w:r>
                            <w:r w:rsidRPr="00830A7B">
                              <w:rPr>
                                <w:b/>
                                <w:color w:val="002060"/>
                                <w:sz w:val="20"/>
                              </w:rPr>
                              <w:t xml:space="preserve"> identifie des conflits d’intérêt, il doit mettre en œuvre une démarche pour les résoudre.</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468FFC82" id="Rounded Rectangle 11" o:spid="_x0000_s1029" style="position:absolute;left:0;text-align:left;margin-left:-5pt;margin-top:20.35pt;width:459.75pt;height:117.8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" fillcolor="#f2f2f2 [3052]" strokecolor="#002060">
                <v:stroke joinstyle="miter"/>
                <v:textbox inset=".5mm,,.5mm">
                  <w:txbxContent>
                    <w:p w:rsidR="00386F93" w:rsidRPr="00830A7B" w:rsidRDefault="00386F93" w:rsidP="00177635">
                      <w:pPr>
                        <w:jc w:val="center"/>
                        <w:rPr>
                          <w:b/>
                          <w:color w:val="002060"/>
                          <w:sz w:val="20"/>
                        </w:rPr>
                      </w:pPr>
                      <w:r w:rsidRPr="00830A7B">
                        <w:rPr>
                          <w:b/>
                          <w:color w:val="002060"/>
                          <w:sz w:val="20"/>
                        </w:rPr>
                        <w:t xml:space="preserve">Le professionnel </w:t>
                      </w:r>
                      <w:r>
                        <w:rPr>
                          <w:b/>
                          <w:color w:val="002060"/>
                          <w:sz w:val="20"/>
                        </w:rPr>
                        <w:t xml:space="preserve">de l’expertise </w:t>
                      </w:r>
                      <w:r w:rsidRPr="00830A7B">
                        <w:rPr>
                          <w:b/>
                          <w:color w:val="002060"/>
                          <w:sz w:val="20"/>
                        </w:rPr>
                        <w:t xml:space="preserve">comptable doit observer et se conformer au </w:t>
                      </w:r>
                      <w:r>
                        <w:rPr>
                          <w:b/>
                          <w:color w:val="002060"/>
                          <w:sz w:val="20"/>
                        </w:rPr>
                        <w:t>c</w:t>
                      </w:r>
                      <w:r w:rsidRPr="00830A7B">
                        <w:rPr>
                          <w:b/>
                          <w:color w:val="002060"/>
                          <w:sz w:val="20"/>
                        </w:rPr>
                        <w:t xml:space="preserve">ode pour agir dans l’intérêt général. </w:t>
                      </w:r>
                    </w:p>
                    <w:p w:rsidR="00386F93" w:rsidRPr="00830A7B" w:rsidRDefault="00386F93" w:rsidP="00177635">
                      <w:pPr>
                        <w:jc w:val="center"/>
                        <w:rPr>
                          <w:b/>
                          <w:color w:val="002060"/>
                          <w:sz w:val="20"/>
                        </w:rPr>
                      </w:pPr>
                      <w:r w:rsidRPr="00830A7B">
                        <w:rPr>
                          <w:b/>
                          <w:color w:val="002060"/>
                          <w:sz w:val="20"/>
                        </w:rPr>
                        <w:t>Il doit identifier les menaces qui risquent de compromettre des principes fondamentaux et mettre en place des mesures de sauvegarde.</w:t>
                      </w:r>
                    </w:p>
                    <w:p w:rsidR="00386F93" w:rsidRPr="00830A7B" w:rsidRDefault="00386F93" w:rsidP="00177635">
                      <w:pPr>
                        <w:jc w:val="center"/>
                        <w:rPr>
                          <w:b/>
                          <w:color w:val="244061" w:themeColor="accent1" w:themeShade="80"/>
                          <w:sz w:val="20"/>
                        </w:rPr>
                      </w:pPr>
                      <w:r w:rsidRPr="00830A7B">
                        <w:rPr>
                          <w:b/>
                          <w:color w:val="002060"/>
                          <w:sz w:val="20"/>
                        </w:rPr>
                        <w:t xml:space="preserve">Si le </w:t>
                      </w:r>
                      <w:r>
                        <w:rPr>
                          <w:b/>
                          <w:color w:val="002060"/>
                          <w:sz w:val="20"/>
                        </w:rPr>
                        <w:t>professionnel de l’expertise comptable</w:t>
                      </w:r>
                      <w:r w:rsidRPr="00830A7B">
                        <w:rPr>
                          <w:b/>
                          <w:color w:val="002060"/>
                          <w:sz w:val="20"/>
                        </w:rPr>
                        <w:t xml:space="preserve"> identifie des conflits d’intérêt, il doit mettre en œuvre une démarche pour les résoudre.</w:t>
                      </w:r>
                    </w:p>
                  </w:txbxContent>
                </v:textbox>
                <w10:wrap type="tight"/>
              </v:roundrect>
            </w:pict>
          </mc:Fallback>
        </mc:AlternateContent>
      </w:r>
    </w:p>
    <w:p w:rsidR="00F65F83" w:rsidRPr="00F65F83" w:rsidRDefault="00F65F83" w:rsidP="00F65F83">
      <w:pPr>
        <w:pStyle w:val="Paragraphedeliste"/>
        <w:jc w:val="left"/>
        <w:rPr>
          <w:i/>
        </w:rPr>
      </w:pPr>
    </w:p>
    <w:p w:rsidR="00AA1E88" w:rsidRPr="00830A7B" w:rsidRDefault="00AA1E88" w:rsidP="009B1F07">
      <w:pPr>
        <w:pStyle w:val="Paragraphedeliste"/>
        <w:numPr>
          <w:ilvl w:val="0"/>
          <w:numId w:val="5"/>
        </w:numPr>
        <w:jc w:val="left"/>
        <w:rPr>
          <w:i/>
          <w:sz w:val="20"/>
          <w:szCs w:val="20"/>
        </w:rPr>
      </w:pPr>
      <w:r w:rsidRPr="00830A7B">
        <w:rPr>
          <w:sz w:val="20"/>
          <w:szCs w:val="20"/>
        </w:rPr>
        <w:t xml:space="preserve">Le </w:t>
      </w:r>
      <w:r w:rsidR="00C52BCE">
        <w:rPr>
          <w:sz w:val="20"/>
          <w:szCs w:val="20"/>
        </w:rPr>
        <w:t>C</w:t>
      </w:r>
      <w:r w:rsidR="00894DFA" w:rsidRPr="00830A7B">
        <w:rPr>
          <w:sz w:val="20"/>
          <w:szCs w:val="20"/>
        </w:rPr>
        <w:t xml:space="preserve">ode </w:t>
      </w:r>
      <w:r w:rsidRPr="00830A7B">
        <w:rPr>
          <w:sz w:val="20"/>
          <w:szCs w:val="20"/>
        </w:rPr>
        <w:t xml:space="preserve">d’éthique est organisé en </w:t>
      </w:r>
      <w:r w:rsidR="004E4387">
        <w:rPr>
          <w:sz w:val="20"/>
          <w:szCs w:val="20"/>
        </w:rPr>
        <w:t>trois (3)</w:t>
      </w:r>
      <w:r w:rsidR="00C52BCE">
        <w:rPr>
          <w:sz w:val="20"/>
          <w:szCs w:val="20"/>
        </w:rPr>
        <w:t xml:space="preserve"> </w:t>
      </w:r>
      <w:r w:rsidRPr="00830A7B">
        <w:rPr>
          <w:sz w:val="20"/>
          <w:szCs w:val="20"/>
        </w:rPr>
        <w:t xml:space="preserve">parties. La partie A fixe les principes fondamentaux de déontologie professionnelle applicables aux </w:t>
      </w:r>
      <w:r w:rsidR="004E4387">
        <w:rPr>
          <w:sz w:val="20"/>
          <w:szCs w:val="20"/>
        </w:rPr>
        <w:t>professionnels de l’expertise comptable</w:t>
      </w:r>
      <w:r w:rsidRPr="00830A7B">
        <w:rPr>
          <w:sz w:val="20"/>
          <w:szCs w:val="20"/>
        </w:rPr>
        <w:t xml:space="preserve"> et propose un cadre conceptuel portant sur</w:t>
      </w:r>
    </w:p>
    <w:p w:rsidR="00AA1E88" w:rsidRPr="00830A7B" w:rsidRDefault="00AA1E88" w:rsidP="009B1F07">
      <w:pPr>
        <w:pStyle w:val="Paragraphedeliste"/>
        <w:numPr>
          <w:ilvl w:val="1"/>
          <w:numId w:val="5"/>
        </w:numPr>
        <w:jc w:val="left"/>
        <w:rPr>
          <w:i/>
          <w:sz w:val="20"/>
          <w:szCs w:val="20"/>
        </w:rPr>
      </w:pPr>
      <w:r w:rsidRPr="00830A7B">
        <w:rPr>
          <w:sz w:val="20"/>
          <w:szCs w:val="20"/>
        </w:rPr>
        <w:t>Les menaces risquant de compromettre le resp</w:t>
      </w:r>
      <w:r w:rsidR="00590B2D" w:rsidRPr="00830A7B">
        <w:rPr>
          <w:sz w:val="20"/>
          <w:szCs w:val="20"/>
        </w:rPr>
        <w:t>ect des principes fondamentaux</w:t>
      </w:r>
    </w:p>
    <w:p w:rsidR="00AA1E88" w:rsidRPr="00830A7B" w:rsidRDefault="00AA1E88" w:rsidP="009B1F07">
      <w:pPr>
        <w:pStyle w:val="Paragraphedeliste"/>
        <w:numPr>
          <w:ilvl w:val="1"/>
          <w:numId w:val="5"/>
        </w:numPr>
        <w:jc w:val="left"/>
        <w:rPr>
          <w:i/>
          <w:sz w:val="20"/>
          <w:szCs w:val="20"/>
        </w:rPr>
      </w:pPr>
      <w:r w:rsidRPr="00830A7B">
        <w:rPr>
          <w:sz w:val="20"/>
          <w:szCs w:val="20"/>
        </w:rPr>
        <w:t>L’identification de l’importance des menaces</w:t>
      </w:r>
    </w:p>
    <w:p w:rsidR="00AA1E88" w:rsidRPr="00830A7B" w:rsidRDefault="00AA1E88" w:rsidP="009B1F07">
      <w:pPr>
        <w:pStyle w:val="Paragraphedeliste"/>
        <w:numPr>
          <w:ilvl w:val="1"/>
          <w:numId w:val="5"/>
        </w:numPr>
        <w:jc w:val="left"/>
        <w:rPr>
          <w:i/>
          <w:sz w:val="20"/>
          <w:szCs w:val="20"/>
        </w:rPr>
      </w:pPr>
      <w:r w:rsidRPr="00830A7B">
        <w:rPr>
          <w:sz w:val="20"/>
          <w:szCs w:val="20"/>
        </w:rPr>
        <w:t>La mise en œuvre le cas échéant des mesures de sauvegarde.</w:t>
      </w:r>
    </w:p>
    <w:p w:rsidR="0026552B" w:rsidRPr="00830A7B" w:rsidRDefault="00590B2D" w:rsidP="00AA1E88">
      <w:pPr>
        <w:pStyle w:val="Paragraphedeliste"/>
        <w:jc w:val="left"/>
        <w:rPr>
          <w:sz w:val="20"/>
          <w:szCs w:val="20"/>
        </w:rPr>
      </w:pPr>
      <w:r w:rsidRPr="00830A7B">
        <w:rPr>
          <w:sz w:val="20"/>
          <w:szCs w:val="20"/>
        </w:rPr>
        <w:t>La partie B illustre</w:t>
      </w:r>
      <w:r w:rsidR="00AA1E88" w:rsidRPr="00830A7B">
        <w:rPr>
          <w:sz w:val="20"/>
          <w:szCs w:val="20"/>
        </w:rPr>
        <w:t xml:space="preserve"> la façon dont le code s’applique </w:t>
      </w:r>
      <w:r w:rsidRPr="00830A7B">
        <w:rPr>
          <w:sz w:val="20"/>
          <w:szCs w:val="20"/>
        </w:rPr>
        <w:t xml:space="preserve">aux </w:t>
      </w:r>
      <w:r w:rsidR="004E4387">
        <w:rPr>
          <w:sz w:val="20"/>
          <w:szCs w:val="20"/>
        </w:rPr>
        <w:t>professionnels de l’expertise comptable</w:t>
      </w:r>
      <w:r w:rsidRPr="00830A7B">
        <w:rPr>
          <w:sz w:val="20"/>
          <w:szCs w:val="20"/>
        </w:rPr>
        <w:t xml:space="preserve"> exerçant en cabinet et la partie C illustre la façon dont le code s’applique aux </w:t>
      </w:r>
      <w:r w:rsidR="004E4387">
        <w:rPr>
          <w:sz w:val="20"/>
          <w:szCs w:val="20"/>
        </w:rPr>
        <w:t>professionnels de l’expertise comptable</w:t>
      </w:r>
      <w:r w:rsidRPr="00830A7B">
        <w:rPr>
          <w:sz w:val="20"/>
          <w:szCs w:val="20"/>
        </w:rPr>
        <w:t xml:space="preserve"> en entreprise.</w:t>
      </w:r>
      <w:r w:rsidR="00AA1E88" w:rsidRPr="00830A7B">
        <w:rPr>
          <w:sz w:val="20"/>
          <w:szCs w:val="20"/>
        </w:rPr>
        <w:t xml:space="preserve"> </w:t>
      </w:r>
    </w:p>
    <w:p w:rsidR="0026552B" w:rsidRPr="00830A7B" w:rsidRDefault="0026552B" w:rsidP="00AA1E88">
      <w:pPr>
        <w:pStyle w:val="Paragraphedeliste"/>
        <w:jc w:val="left"/>
        <w:rPr>
          <w:sz w:val="20"/>
          <w:szCs w:val="20"/>
        </w:rPr>
      </w:pPr>
    </w:p>
    <w:p w:rsidR="0026552B" w:rsidRPr="00830A7B" w:rsidRDefault="0026552B" w:rsidP="009B1F07">
      <w:pPr>
        <w:pStyle w:val="Paragraphedeliste"/>
        <w:numPr>
          <w:ilvl w:val="0"/>
          <w:numId w:val="5"/>
        </w:numPr>
        <w:jc w:val="left"/>
        <w:rPr>
          <w:i/>
          <w:sz w:val="20"/>
          <w:szCs w:val="20"/>
        </w:rPr>
      </w:pPr>
      <w:r w:rsidRPr="00830A7B">
        <w:rPr>
          <w:sz w:val="20"/>
          <w:szCs w:val="20"/>
        </w:rPr>
        <w:t>Le professionnel</w:t>
      </w:r>
      <w:r w:rsidR="004E4387">
        <w:rPr>
          <w:sz w:val="20"/>
          <w:szCs w:val="20"/>
        </w:rPr>
        <w:t xml:space="preserve"> de l’expertise </w:t>
      </w:r>
      <w:r w:rsidRPr="00830A7B">
        <w:rPr>
          <w:sz w:val="20"/>
          <w:szCs w:val="20"/>
        </w:rPr>
        <w:t xml:space="preserve"> comptable doit observer les principes fondamentaux suivants </w:t>
      </w:r>
      <w:r w:rsidR="00316589" w:rsidRPr="00830A7B">
        <w:rPr>
          <w:sz w:val="20"/>
          <w:szCs w:val="20"/>
        </w:rPr>
        <w:t>qui sont développés plus avant dans la partie A.</w:t>
      </w:r>
    </w:p>
    <w:p w:rsidR="0026552B" w:rsidRPr="00830A7B" w:rsidRDefault="0026552B" w:rsidP="009B1F07">
      <w:pPr>
        <w:pStyle w:val="Paragraphedeliste"/>
        <w:numPr>
          <w:ilvl w:val="1"/>
          <w:numId w:val="5"/>
        </w:numPr>
        <w:jc w:val="left"/>
        <w:rPr>
          <w:i/>
          <w:sz w:val="20"/>
          <w:szCs w:val="20"/>
        </w:rPr>
      </w:pPr>
      <w:r w:rsidRPr="00830A7B">
        <w:rPr>
          <w:sz w:val="20"/>
          <w:szCs w:val="20"/>
        </w:rPr>
        <w:t>Intégrité</w:t>
      </w:r>
      <w:r w:rsidR="009D0F4C" w:rsidRPr="00830A7B">
        <w:rPr>
          <w:sz w:val="20"/>
          <w:szCs w:val="20"/>
        </w:rPr>
        <w:t xml:space="preserve"> (voir 110)</w:t>
      </w:r>
    </w:p>
    <w:p w:rsidR="0026552B" w:rsidRPr="00830A7B" w:rsidRDefault="0026552B" w:rsidP="009B1F07">
      <w:pPr>
        <w:pStyle w:val="Paragraphedeliste"/>
        <w:numPr>
          <w:ilvl w:val="1"/>
          <w:numId w:val="5"/>
        </w:numPr>
        <w:jc w:val="left"/>
        <w:rPr>
          <w:i/>
          <w:sz w:val="20"/>
          <w:szCs w:val="20"/>
        </w:rPr>
      </w:pPr>
      <w:r w:rsidRPr="00830A7B">
        <w:rPr>
          <w:sz w:val="20"/>
          <w:szCs w:val="20"/>
        </w:rPr>
        <w:t>Objectivité</w:t>
      </w:r>
      <w:r w:rsidR="009D0F4C" w:rsidRPr="00830A7B">
        <w:rPr>
          <w:sz w:val="20"/>
          <w:szCs w:val="20"/>
        </w:rPr>
        <w:t xml:space="preserve"> (voir 120)</w:t>
      </w:r>
    </w:p>
    <w:p w:rsidR="0026552B" w:rsidRPr="00830A7B" w:rsidRDefault="0026552B" w:rsidP="009B1F07">
      <w:pPr>
        <w:pStyle w:val="Paragraphedeliste"/>
        <w:numPr>
          <w:ilvl w:val="1"/>
          <w:numId w:val="5"/>
        </w:numPr>
        <w:jc w:val="left"/>
        <w:rPr>
          <w:i/>
          <w:sz w:val="20"/>
          <w:szCs w:val="20"/>
        </w:rPr>
      </w:pPr>
      <w:r w:rsidRPr="00830A7B">
        <w:rPr>
          <w:sz w:val="20"/>
          <w:szCs w:val="20"/>
        </w:rPr>
        <w:t>Compétence et diligence professionnelle</w:t>
      </w:r>
      <w:r w:rsidR="00B24097" w:rsidRPr="00830A7B">
        <w:rPr>
          <w:sz w:val="20"/>
          <w:szCs w:val="20"/>
        </w:rPr>
        <w:t>s</w:t>
      </w:r>
      <w:r w:rsidR="009D0F4C" w:rsidRPr="00830A7B">
        <w:rPr>
          <w:sz w:val="20"/>
          <w:szCs w:val="20"/>
        </w:rPr>
        <w:t xml:space="preserve"> (voir 130)</w:t>
      </w:r>
    </w:p>
    <w:p w:rsidR="0026552B" w:rsidRPr="00830A7B" w:rsidRDefault="0026552B" w:rsidP="009B1F07">
      <w:pPr>
        <w:pStyle w:val="Paragraphedeliste"/>
        <w:numPr>
          <w:ilvl w:val="1"/>
          <w:numId w:val="5"/>
        </w:numPr>
        <w:jc w:val="left"/>
        <w:rPr>
          <w:i/>
          <w:sz w:val="20"/>
          <w:szCs w:val="20"/>
        </w:rPr>
      </w:pPr>
      <w:r w:rsidRPr="00830A7B">
        <w:rPr>
          <w:sz w:val="20"/>
          <w:szCs w:val="20"/>
        </w:rPr>
        <w:t>Confidentialité</w:t>
      </w:r>
      <w:r w:rsidR="009D0F4C" w:rsidRPr="00830A7B">
        <w:rPr>
          <w:sz w:val="20"/>
          <w:szCs w:val="20"/>
        </w:rPr>
        <w:t xml:space="preserve"> (voir 140)</w:t>
      </w:r>
    </w:p>
    <w:p w:rsidR="00316589" w:rsidRPr="00830A7B" w:rsidRDefault="0026552B" w:rsidP="009B1F07">
      <w:pPr>
        <w:pStyle w:val="Paragraphedeliste"/>
        <w:numPr>
          <w:ilvl w:val="1"/>
          <w:numId w:val="5"/>
        </w:numPr>
        <w:jc w:val="left"/>
        <w:rPr>
          <w:i/>
          <w:sz w:val="20"/>
          <w:szCs w:val="20"/>
        </w:rPr>
      </w:pPr>
      <w:r w:rsidRPr="00830A7B">
        <w:rPr>
          <w:sz w:val="20"/>
          <w:szCs w:val="20"/>
        </w:rPr>
        <w:t>Comportement professionnel</w:t>
      </w:r>
      <w:r w:rsidR="009D0F4C" w:rsidRPr="00830A7B">
        <w:rPr>
          <w:sz w:val="20"/>
          <w:szCs w:val="20"/>
        </w:rPr>
        <w:t xml:space="preserve"> (voir 150)</w:t>
      </w:r>
    </w:p>
    <w:p w:rsidR="00316589" w:rsidRPr="00DB269E" w:rsidRDefault="00316589" w:rsidP="00316589">
      <w:pPr>
        <w:pStyle w:val="Paragraphedeliste"/>
        <w:ind w:left="1440"/>
        <w:jc w:val="left"/>
        <w:rPr>
          <w:i/>
          <w:sz w:val="20"/>
          <w:szCs w:val="20"/>
        </w:rPr>
      </w:pPr>
    </w:p>
    <w:p w:rsidR="00316589" w:rsidRPr="00DB269E" w:rsidRDefault="00316589" w:rsidP="009B1F07">
      <w:pPr>
        <w:pStyle w:val="Paragraphedeliste"/>
        <w:numPr>
          <w:ilvl w:val="0"/>
          <w:numId w:val="5"/>
        </w:numPr>
        <w:jc w:val="left"/>
        <w:rPr>
          <w:i/>
          <w:sz w:val="20"/>
          <w:szCs w:val="20"/>
        </w:rPr>
      </w:pPr>
      <w:r w:rsidRPr="00DB269E">
        <w:rPr>
          <w:sz w:val="20"/>
          <w:szCs w:val="20"/>
        </w:rPr>
        <w:t xml:space="preserve">Compte tenu de la multiplicité des situations que le professionnel </w:t>
      </w:r>
      <w:r w:rsidR="004E4387">
        <w:rPr>
          <w:sz w:val="20"/>
          <w:szCs w:val="20"/>
        </w:rPr>
        <w:t xml:space="preserve">de l’expertise </w:t>
      </w:r>
      <w:r w:rsidRPr="00DB269E">
        <w:rPr>
          <w:sz w:val="20"/>
          <w:szCs w:val="20"/>
        </w:rPr>
        <w:t>comptable peut rencontrer, le code établit un cadre conceptuel permet</w:t>
      </w:r>
      <w:r w:rsidR="00B24097" w:rsidRPr="00DB269E">
        <w:rPr>
          <w:sz w:val="20"/>
          <w:szCs w:val="20"/>
        </w:rPr>
        <w:t>tant</w:t>
      </w:r>
      <w:r w:rsidRPr="00DB269E">
        <w:rPr>
          <w:sz w:val="20"/>
          <w:szCs w:val="20"/>
        </w:rPr>
        <w:t xml:space="preserve"> aux professionnels </w:t>
      </w:r>
      <w:r w:rsidR="004E4387">
        <w:rPr>
          <w:sz w:val="20"/>
          <w:szCs w:val="20"/>
        </w:rPr>
        <w:t xml:space="preserve">d’expertise </w:t>
      </w:r>
      <w:r w:rsidRPr="00DB269E">
        <w:rPr>
          <w:sz w:val="20"/>
          <w:szCs w:val="20"/>
        </w:rPr>
        <w:t>comptable d’agir dans l’intérêt général.</w:t>
      </w:r>
    </w:p>
    <w:p w:rsidR="00316589" w:rsidRPr="00DB269E" w:rsidRDefault="00316589" w:rsidP="00316589">
      <w:pPr>
        <w:pStyle w:val="Paragraphedeliste"/>
        <w:jc w:val="left"/>
        <w:rPr>
          <w:i/>
          <w:sz w:val="20"/>
          <w:szCs w:val="20"/>
        </w:rPr>
      </w:pPr>
    </w:p>
    <w:p w:rsidR="00316589" w:rsidRPr="00DB269E" w:rsidRDefault="00316589" w:rsidP="009B1F07">
      <w:pPr>
        <w:pStyle w:val="Paragraphedeliste"/>
        <w:numPr>
          <w:ilvl w:val="0"/>
          <w:numId w:val="5"/>
        </w:numPr>
        <w:jc w:val="left"/>
        <w:rPr>
          <w:sz w:val="20"/>
          <w:szCs w:val="20"/>
        </w:rPr>
      </w:pPr>
      <w:r w:rsidRPr="00DB269E">
        <w:rPr>
          <w:sz w:val="20"/>
          <w:szCs w:val="20"/>
        </w:rPr>
        <w:t xml:space="preserve">Quand un professionnel </w:t>
      </w:r>
      <w:r w:rsidR="004E4387">
        <w:rPr>
          <w:sz w:val="20"/>
          <w:szCs w:val="20"/>
        </w:rPr>
        <w:t xml:space="preserve">de l’expertise </w:t>
      </w:r>
      <w:r w:rsidRPr="00DB269E">
        <w:rPr>
          <w:sz w:val="20"/>
          <w:szCs w:val="20"/>
        </w:rPr>
        <w:t xml:space="preserve">comptable identifie des menaces qui risquent de compromettre les principes fondamentaux, il doit déterminer si des mesures de sauvegarde appropriées sont disponibles et peuvent être mises en œuvre pour éliminer les menaces ou les réduire à un niveau acceptable. En procédant à cette appréciation, le </w:t>
      </w:r>
      <w:r w:rsidR="004E4387">
        <w:rPr>
          <w:sz w:val="20"/>
          <w:szCs w:val="20"/>
        </w:rPr>
        <w:t>professionnel de l’expertise comptable</w:t>
      </w:r>
      <w:r w:rsidRPr="00DB269E">
        <w:rPr>
          <w:sz w:val="20"/>
          <w:szCs w:val="20"/>
        </w:rPr>
        <w:t xml:space="preserve"> doit exercer son jugement professionnel et se demander si un tiers raisonnable et informé, appréciant tous les faits et circonstances dont le professionnel avait connaissance à la date de son appréciation, jugerait que les menaces seraient éliminées ou ramenées à un niveau acceptable du fait des mesures de sauvegarde.</w:t>
      </w:r>
    </w:p>
    <w:p w:rsidR="00123CD8" w:rsidRPr="00DB269E" w:rsidRDefault="00123CD8" w:rsidP="00123CD8">
      <w:pPr>
        <w:pStyle w:val="Paragraphedeliste"/>
        <w:rPr>
          <w:sz w:val="20"/>
          <w:szCs w:val="20"/>
        </w:rPr>
      </w:pPr>
    </w:p>
    <w:p w:rsidR="00123CD8" w:rsidRPr="00DB269E" w:rsidRDefault="00123CD8" w:rsidP="009B1F07">
      <w:pPr>
        <w:pStyle w:val="Paragraphedeliste"/>
        <w:numPr>
          <w:ilvl w:val="0"/>
          <w:numId w:val="5"/>
        </w:numPr>
        <w:jc w:val="left"/>
        <w:rPr>
          <w:sz w:val="20"/>
          <w:szCs w:val="20"/>
        </w:rPr>
      </w:pPr>
      <w:r w:rsidRPr="00DB269E">
        <w:rPr>
          <w:sz w:val="20"/>
          <w:szCs w:val="20"/>
        </w:rPr>
        <w:t xml:space="preserve">Le </w:t>
      </w:r>
      <w:r w:rsidR="004E4387">
        <w:rPr>
          <w:sz w:val="20"/>
          <w:szCs w:val="20"/>
        </w:rPr>
        <w:t>professionnel de l’expertise comptable</w:t>
      </w:r>
      <w:r w:rsidRPr="00DB269E">
        <w:rPr>
          <w:sz w:val="20"/>
          <w:szCs w:val="20"/>
        </w:rPr>
        <w:t xml:space="preserve"> tient compte de facteurs qualitatifs et quantitatifs pour évaluer l’importance d’une menace. Dans les situations où les menaces ne peuvent pas être éliminées ou ramenées à un niveau acceptable, soit parce que la menace est trop grande, soit parce qu’il n’existe pas de mesures de sauvegarde suffisantes, le </w:t>
      </w:r>
      <w:r w:rsidR="004E4387">
        <w:rPr>
          <w:sz w:val="20"/>
          <w:szCs w:val="20"/>
        </w:rPr>
        <w:t>professionnel de l’expertise comptable</w:t>
      </w:r>
      <w:r w:rsidRPr="00DB269E">
        <w:rPr>
          <w:sz w:val="20"/>
          <w:szCs w:val="20"/>
        </w:rPr>
        <w:t xml:space="preserve"> doit refuser ou cesser de fournir le service (dans le cas d’un </w:t>
      </w:r>
      <w:r w:rsidR="004E4387">
        <w:rPr>
          <w:sz w:val="20"/>
          <w:szCs w:val="20"/>
        </w:rPr>
        <w:t>professionnel de l’expertise comptable</w:t>
      </w:r>
      <w:r w:rsidRPr="00DB269E">
        <w:rPr>
          <w:sz w:val="20"/>
          <w:szCs w:val="20"/>
        </w:rPr>
        <w:t xml:space="preserve"> exerçant en cabinet) ou donner sa démission à son employeur (dans le cas d’un </w:t>
      </w:r>
      <w:r w:rsidR="004E4387">
        <w:rPr>
          <w:sz w:val="20"/>
          <w:szCs w:val="20"/>
        </w:rPr>
        <w:t>professionnel de l’expertise comptable</w:t>
      </w:r>
      <w:r w:rsidRPr="00DB269E">
        <w:rPr>
          <w:sz w:val="20"/>
          <w:szCs w:val="20"/>
        </w:rPr>
        <w:t xml:space="preserve"> en entreprise).</w:t>
      </w:r>
    </w:p>
    <w:p w:rsidR="00123CD8" w:rsidRPr="00DB269E" w:rsidRDefault="00123CD8" w:rsidP="00123CD8">
      <w:pPr>
        <w:pStyle w:val="Paragraphedeliste"/>
        <w:rPr>
          <w:sz w:val="20"/>
          <w:szCs w:val="20"/>
        </w:rPr>
      </w:pPr>
    </w:p>
    <w:p w:rsidR="00123CD8" w:rsidRPr="00DB269E" w:rsidRDefault="00123CD8" w:rsidP="009B1F07">
      <w:pPr>
        <w:pStyle w:val="Paragraphedeliste"/>
        <w:numPr>
          <w:ilvl w:val="0"/>
          <w:numId w:val="5"/>
        </w:numPr>
        <w:jc w:val="left"/>
        <w:rPr>
          <w:sz w:val="20"/>
          <w:szCs w:val="20"/>
        </w:rPr>
      </w:pPr>
      <w:r w:rsidRPr="00DB269E">
        <w:rPr>
          <w:sz w:val="20"/>
          <w:szCs w:val="20"/>
        </w:rPr>
        <w:t xml:space="preserve">Quand un </w:t>
      </w:r>
      <w:r w:rsidR="004E4387">
        <w:rPr>
          <w:sz w:val="20"/>
          <w:szCs w:val="20"/>
        </w:rPr>
        <w:t>professionnel de l’expertise comptable</w:t>
      </w:r>
      <w:r w:rsidRPr="00DB269E">
        <w:rPr>
          <w:sz w:val="20"/>
          <w:szCs w:val="20"/>
        </w:rPr>
        <w:t xml:space="preserve"> viole involontairement une disposition du code, il doit évaluer l’importance de cette violation et son impact sur sa capacité à respecter les principes du code. Le </w:t>
      </w:r>
      <w:r w:rsidR="004E4387">
        <w:rPr>
          <w:sz w:val="20"/>
          <w:szCs w:val="20"/>
        </w:rPr>
        <w:t>professionnel de l’expertise comptable</w:t>
      </w:r>
      <w:r w:rsidRPr="00DB269E">
        <w:rPr>
          <w:sz w:val="20"/>
          <w:szCs w:val="20"/>
        </w:rPr>
        <w:t xml:space="preserve"> doit mettre en œuvre dès que possible toute action qui peut traiter les conséquences de cette violation et déterminer s’il est nécessaire de communiquer cette violation à un tiers approprié.</w:t>
      </w:r>
    </w:p>
    <w:p w:rsidR="00D846BB" w:rsidRPr="00DB269E" w:rsidRDefault="00D846BB" w:rsidP="00D846BB">
      <w:pPr>
        <w:pStyle w:val="Paragraphedeliste"/>
        <w:rPr>
          <w:sz w:val="20"/>
          <w:szCs w:val="20"/>
        </w:rPr>
      </w:pPr>
    </w:p>
    <w:p w:rsidR="00D846BB" w:rsidRPr="00DB269E" w:rsidRDefault="00D846BB" w:rsidP="009B1F07">
      <w:pPr>
        <w:pStyle w:val="Paragraphedeliste"/>
        <w:numPr>
          <w:ilvl w:val="0"/>
          <w:numId w:val="5"/>
        </w:numPr>
        <w:jc w:val="left"/>
        <w:rPr>
          <w:sz w:val="20"/>
          <w:szCs w:val="20"/>
        </w:rPr>
      </w:pPr>
      <w:r w:rsidRPr="00DB269E">
        <w:rPr>
          <w:sz w:val="20"/>
          <w:szCs w:val="20"/>
        </w:rPr>
        <w:t xml:space="preserve">Si l’application d’une obligation du code donnerait lieu à un résultat disproportionné ou à un résultat qui pourrait être contraire à l’intérêt général, il est recommandé au </w:t>
      </w:r>
      <w:r w:rsidR="004E4387">
        <w:rPr>
          <w:sz w:val="20"/>
          <w:szCs w:val="20"/>
        </w:rPr>
        <w:t>professionnel de l’expertise comptable</w:t>
      </w:r>
      <w:r w:rsidRPr="00DB269E">
        <w:rPr>
          <w:sz w:val="20"/>
          <w:szCs w:val="20"/>
        </w:rPr>
        <w:t xml:space="preserve"> de consulter un ordre professionnel ou le régulateur compétent.</w:t>
      </w:r>
    </w:p>
    <w:p w:rsidR="00D846BB" w:rsidRPr="00DB269E" w:rsidRDefault="00D846BB" w:rsidP="00D846BB">
      <w:pPr>
        <w:pStyle w:val="Paragraphedeliste"/>
        <w:rPr>
          <w:sz w:val="20"/>
          <w:szCs w:val="20"/>
        </w:rPr>
      </w:pPr>
    </w:p>
    <w:p w:rsidR="00D846BB" w:rsidRPr="00DB269E" w:rsidRDefault="00D846BB" w:rsidP="009B1F07">
      <w:pPr>
        <w:pStyle w:val="Paragraphedeliste"/>
        <w:numPr>
          <w:ilvl w:val="0"/>
          <w:numId w:val="5"/>
        </w:numPr>
        <w:jc w:val="left"/>
        <w:rPr>
          <w:sz w:val="20"/>
          <w:szCs w:val="20"/>
        </w:rPr>
      </w:pPr>
      <w:r w:rsidRPr="00DB269E">
        <w:rPr>
          <w:sz w:val="20"/>
          <w:szCs w:val="20"/>
        </w:rPr>
        <w:t>Les menaces relèvent d’une ou plusieurs catégories suivantes (expliquées dans les parties B et C du code) :</w:t>
      </w:r>
    </w:p>
    <w:p w:rsidR="00D846BB" w:rsidRPr="00DB269E" w:rsidRDefault="00D846BB" w:rsidP="009B1F07">
      <w:pPr>
        <w:pStyle w:val="Paragraphedeliste"/>
        <w:numPr>
          <w:ilvl w:val="1"/>
          <w:numId w:val="5"/>
        </w:numPr>
        <w:jc w:val="left"/>
        <w:rPr>
          <w:sz w:val="20"/>
          <w:szCs w:val="20"/>
        </w:rPr>
      </w:pPr>
      <w:r w:rsidRPr="00DB269E">
        <w:rPr>
          <w:sz w:val="20"/>
          <w:szCs w:val="20"/>
        </w:rPr>
        <w:t>Menaces liées à l’intérêt personnel</w:t>
      </w:r>
    </w:p>
    <w:p w:rsidR="00D846BB" w:rsidRPr="00DB269E" w:rsidRDefault="00D846BB" w:rsidP="009B1F07">
      <w:pPr>
        <w:pStyle w:val="Paragraphedeliste"/>
        <w:numPr>
          <w:ilvl w:val="1"/>
          <w:numId w:val="5"/>
        </w:numPr>
        <w:jc w:val="left"/>
        <w:rPr>
          <w:sz w:val="20"/>
          <w:szCs w:val="20"/>
        </w:rPr>
      </w:pPr>
      <w:r w:rsidRPr="00DB269E">
        <w:rPr>
          <w:sz w:val="20"/>
          <w:szCs w:val="20"/>
        </w:rPr>
        <w:t>Menaces liées à l’auto-révision</w:t>
      </w:r>
    </w:p>
    <w:p w:rsidR="00D846BB" w:rsidRPr="00DB269E" w:rsidRDefault="00D846BB" w:rsidP="009B1F07">
      <w:pPr>
        <w:pStyle w:val="Paragraphedeliste"/>
        <w:numPr>
          <w:ilvl w:val="1"/>
          <w:numId w:val="5"/>
        </w:numPr>
        <w:jc w:val="left"/>
        <w:rPr>
          <w:sz w:val="20"/>
          <w:szCs w:val="20"/>
        </w:rPr>
      </w:pPr>
      <w:r w:rsidRPr="00DB269E">
        <w:rPr>
          <w:sz w:val="20"/>
          <w:szCs w:val="20"/>
        </w:rPr>
        <w:t>Menaces liées à la représentation</w:t>
      </w:r>
    </w:p>
    <w:p w:rsidR="00D846BB" w:rsidRPr="00DB269E" w:rsidRDefault="00D846BB" w:rsidP="009B1F07">
      <w:pPr>
        <w:pStyle w:val="Paragraphedeliste"/>
        <w:numPr>
          <w:ilvl w:val="1"/>
          <w:numId w:val="5"/>
        </w:numPr>
        <w:jc w:val="left"/>
        <w:rPr>
          <w:sz w:val="20"/>
          <w:szCs w:val="20"/>
        </w:rPr>
      </w:pPr>
      <w:r w:rsidRPr="00DB269E">
        <w:rPr>
          <w:sz w:val="20"/>
          <w:szCs w:val="20"/>
        </w:rPr>
        <w:t>Menaces liées à la familiarité</w:t>
      </w:r>
    </w:p>
    <w:p w:rsidR="00D846BB" w:rsidRPr="00DB269E" w:rsidRDefault="00D846BB" w:rsidP="009B1F07">
      <w:pPr>
        <w:pStyle w:val="Paragraphedeliste"/>
        <w:numPr>
          <w:ilvl w:val="1"/>
          <w:numId w:val="5"/>
        </w:numPr>
        <w:jc w:val="left"/>
        <w:rPr>
          <w:sz w:val="20"/>
          <w:szCs w:val="20"/>
        </w:rPr>
      </w:pPr>
      <w:r w:rsidRPr="00DB269E">
        <w:rPr>
          <w:sz w:val="20"/>
          <w:szCs w:val="20"/>
        </w:rPr>
        <w:t>Menaces liées à l’intimidation.</w:t>
      </w:r>
    </w:p>
    <w:p w:rsidR="00D846BB" w:rsidRPr="00DB269E" w:rsidRDefault="00D846BB" w:rsidP="00D846BB">
      <w:pPr>
        <w:pStyle w:val="Paragraphedeliste"/>
        <w:ind w:left="1440"/>
        <w:jc w:val="left"/>
        <w:rPr>
          <w:sz w:val="20"/>
          <w:szCs w:val="20"/>
        </w:rPr>
      </w:pPr>
    </w:p>
    <w:p w:rsidR="00D846BB" w:rsidRPr="00DB269E" w:rsidRDefault="00D846BB" w:rsidP="009B1F07">
      <w:pPr>
        <w:pStyle w:val="Paragraphedeliste"/>
        <w:numPr>
          <w:ilvl w:val="0"/>
          <w:numId w:val="5"/>
        </w:numPr>
        <w:jc w:val="left"/>
        <w:rPr>
          <w:sz w:val="20"/>
          <w:szCs w:val="20"/>
        </w:rPr>
      </w:pPr>
      <w:r w:rsidRPr="00DB269E">
        <w:rPr>
          <w:sz w:val="20"/>
          <w:szCs w:val="20"/>
        </w:rPr>
        <w:t xml:space="preserve">Les mesures de sauvegarde peuvent être </w:t>
      </w:r>
    </w:p>
    <w:p w:rsidR="00D846BB" w:rsidRPr="00DB269E" w:rsidRDefault="0008705C" w:rsidP="009B1F07">
      <w:pPr>
        <w:pStyle w:val="Paragraphedeliste"/>
        <w:numPr>
          <w:ilvl w:val="1"/>
          <w:numId w:val="5"/>
        </w:numPr>
        <w:jc w:val="left"/>
        <w:rPr>
          <w:sz w:val="20"/>
          <w:szCs w:val="20"/>
        </w:rPr>
      </w:pPr>
      <w:r w:rsidRPr="00DB269E">
        <w:rPr>
          <w:sz w:val="20"/>
          <w:szCs w:val="20"/>
        </w:rPr>
        <w:t xml:space="preserve">Mises </w:t>
      </w:r>
      <w:r w:rsidR="00D846BB" w:rsidRPr="00DB269E">
        <w:rPr>
          <w:sz w:val="20"/>
          <w:szCs w:val="20"/>
        </w:rPr>
        <w:t>en place par la profession, la législation ou la règlementation :</w:t>
      </w:r>
    </w:p>
    <w:p w:rsidR="00D846BB" w:rsidRPr="00DB269E" w:rsidRDefault="0008705C" w:rsidP="009B1F07">
      <w:pPr>
        <w:pStyle w:val="Paragraphedeliste"/>
        <w:numPr>
          <w:ilvl w:val="2"/>
          <w:numId w:val="5"/>
        </w:numPr>
        <w:jc w:val="left"/>
        <w:rPr>
          <w:sz w:val="20"/>
          <w:szCs w:val="20"/>
        </w:rPr>
      </w:pPr>
      <w:r w:rsidRPr="00DB269E">
        <w:rPr>
          <w:sz w:val="20"/>
          <w:szCs w:val="20"/>
        </w:rPr>
        <w:t xml:space="preserve">La </w:t>
      </w:r>
      <w:r w:rsidR="00D846BB" w:rsidRPr="00DB269E">
        <w:rPr>
          <w:sz w:val="20"/>
          <w:szCs w:val="20"/>
        </w:rPr>
        <w:t>formation théorique et pratique et l’expérience préalable à l’accès à la profession</w:t>
      </w:r>
    </w:p>
    <w:p w:rsidR="00D846BB" w:rsidRPr="00DB269E" w:rsidRDefault="0008705C" w:rsidP="009B1F07">
      <w:pPr>
        <w:pStyle w:val="Paragraphedeliste"/>
        <w:numPr>
          <w:ilvl w:val="2"/>
          <w:numId w:val="5"/>
        </w:numPr>
        <w:jc w:val="left"/>
        <w:rPr>
          <w:sz w:val="20"/>
          <w:szCs w:val="20"/>
        </w:rPr>
      </w:pPr>
      <w:r w:rsidRPr="00DB269E">
        <w:rPr>
          <w:sz w:val="20"/>
          <w:szCs w:val="20"/>
        </w:rPr>
        <w:t xml:space="preserve">Les </w:t>
      </w:r>
      <w:r w:rsidR="00D846BB" w:rsidRPr="00DB269E">
        <w:rPr>
          <w:sz w:val="20"/>
          <w:szCs w:val="20"/>
        </w:rPr>
        <w:t>obligations de formation professionnelle continue</w:t>
      </w:r>
    </w:p>
    <w:p w:rsidR="00D846BB" w:rsidRPr="00DB269E" w:rsidRDefault="0008705C" w:rsidP="009B1F07">
      <w:pPr>
        <w:pStyle w:val="Paragraphedeliste"/>
        <w:numPr>
          <w:ilvl w:val="2"/>
          <w:numId w:val="5"/>
        </w:numPr>
        <w:jc w:val="left"/>
        <w:rPr>
          <w:sz w:val="20"/>
          <w:szCs w:val="20"/>
        </w:rPr>
      </w:pPr>
      <w:r w:rsidRPr="00DB269E">
        <w:rPr>
          <w:sz w:val="20"/>
          <w:szCs w:val="20"/>
        </w:rPr>
        <w:t xml:space="preserve">Les </w:t>
      </w:r>
      <w:r w:rsidR="00D846BB" w:rsidRPr="00DB269E">
        <w:rPr>
          <w:sz w:val="20"/>
          <w:szCs w:val="20"/>
        </w:rPr>
        <w:t>règles de gouvernance</w:t>
      </w:r>
    </w:p>
    <w:p w:rsidR="00D846BB" w:rsidRPr="00DB269E" w:rsidRDefault="0008705C" w:rsidP="009B1F07">
      <w:pPr>
        <w:pStyle w:val="Paragraphedeliste"/>
        <w:numPr>
          <w:ilvl w:val="2"/>
          <w:numId w:val="5"/>
        </w:numPr>
        <w:jc w:val="left"/>
        <w:rPr>
          <w:sz w:val="20"/>
          <w:szCs w:val="20"/>
        </w:rPr>
      </w:pPr>
      <w:r w:rsidRPr="00DB269E">
        <w:rPr>
          <w:sz w:val="20"/>
          <w:szCs w:val="20"/>
        </w:rPr>
        <w:t xml:space="preserve">Les </w:t>
      </w:r>
      <w:r w:rsidR="00D846BB" w:rsidRPr="00DB269E">
        <w:rPr>
          <w:sz w:val="20"/>
          <w:szCs w:val="20"/>
        </w:rPr>
        <w:t>normes professionnelles</w:t>
      </w:r>
    </w:p>
    <w:p w:rsidR="00D846BB" w:rsidRPr="00DB269E" w:rsidRDefault="0008705C" w:rsidP="009B1F07">
      <w:pPr>
        <w:pStyle w:val="Paragraphedeliste"/>
        <w:numPr>
          <w:ilvl w:val="2"/>
          <w:numId w:val="5"/>
        </w:numPr>
        <w:jc w:val="left"/>
        <w:rPr>
          <w:sz w:val="20"/>
          <w:szCs w:val="20"/>
        </w:rPr>
      </w:pPr>
      <w:r w:rsidRPr="00DB269E">
        <w:rPr>
          <w:sz w:val="20"/>
          <w:szCs w:val="20"/>
        </w:rPr>
        <w:t xml:space="preserve">Les </w:t>
      </w:r>
      <w:r w:rsidR="00D846BB" w:rsidRPr="00DB269E">
        <w:rPr>
          <w:sz w:val="20"/>
          <w:szCs w:val="20"/>
        </w:rPr>
        <w:t>procédures de supervision et de discipline de la profession ou des organismes de règlementation</w:t>
      </w:r>
    </w:p>
    <w:p w:rsidR="00D846BB" w:rsidRPr="00DB269E" w:rsidRDefault="0008705C" w:rsidP="009B1F07">
      <w:pPr>
        <w:pStyle w:val="Paragraphedeliste"/>
        <w:numPr>
          <w:ilvl w:val="2"/>
          <w:numId w:val="5"/>
        </w:numPr>
        <w:jc w:val="left"/>
        <w:rPr>
          <w:sz w:val="20"/>
          <w:szCs w:val="20"/>
        </w:rPr>
      </w:pPr>
      <w:r w:rsidRPr="00DB269E">
        <w:rPr>
          <w:sz w:val="20"/>
          <w:szCs w:val="20"/>
        </w:rPr>
        <w:t xml:space="preserve">Les </w:t>
      </w:r>
      <w:r w:rsidR="00D846BB" w:rsidRPr="00DB269E">
        <w:rPr>
          <w:sz w:val="20"/>
          <w:szCs w:val="20"/>
        </w:rPr>
        <w:t xml:space="preserve">revues externes par un tiers légalement habilité des communications et informations produites par le </w:t>
      </w:r>
      <w:r w:rsidR="004E4387">
        <w:rPr>
          <w:sz w:val="20"/>
          <w:szCs w:val="20"/>
        </w:rPr>
        <w:t>professionnel de l’expertise comptable</w:t>
      </w:r>
    </w:p>
    <w:p w:rsidR="00D846BB" w:rsidRPr="00DB269E" w:rsidRDefault="0008705C" w:rsidP="009B1F07">
      <w:pPr>
        <w:pStyle w:val="Paragraphedeliste"/>
        <w:numPr>
          <w:ilvl w:val="1"/>
          <w:numId w:val="5"/>
        </w:numPr>
        <w:jc w:val="left"/>
        <w:rPr>
          <w:sz w:val="20"/>
          <w:szCs w:val="20"/>
        </w:rPr>
      </w:pPr>
      <w:r w:rsidRPr="00DB269E">
        <w:rPr>
          <w:sz w:val="20"/>
          <w:szCs w:val="20"/>
        </w:rPr>
        <w:t xml:space="preserve">Prévues </w:t>
      </w:r>
      <w:r w:rsidR="00D846BB" w:rsidRPr="00DB269E">
        <w:rPr>
          <w:sz w:val="20"/>
          <w:szCs w:val="20"/>
        </w:rPr>
        <w:t>dans l’environnement de travail</w:t>
      </w:r>
    </w:p>
    <w:p w:rsidR="00D846BB" w:rsidRPr="00DB269E" w:rsidRDefault="0008705C" w:rsidP="009B1F07">
      <w:pPr>
        <w:pStyle w:val="Paragraphedeliste"/>
        <w:numPr>
          <w:ilvl w:val="2"/>
          <w:numId w:val="5"/>
        </w:numPr>
        <w:jc w:val="left"/>
        <w:rPr>
          <w:sz w:val="20"/>
          <w:szCs w:val="20"/>
        </w:rPr>
      </w:pPr>
      <w:r w:rsidRPr="00DB269E">
        <w:rPr>
          <w:sz w:val="20"/>
          <w:szCs w:val="20"/>
        </w:rPr>
        <w:t xml:space="preserve">Des </w:t>
      </w:r>
      <w:r w:rsidR="00D846BB" w:rsidRPr="00DB269E">
        <w:rPr>
          <w:sz w:val="20"/>
          <w:szCs w:val="20"/>
        </w:rPr>
        <w:t>processus d’alerte professionnelle efficaces et reconnus afin de déclarer ou d’attirer l’attention sur des comportements non professionnels ou contraires à la déontologie</w:t>
      </w:r>
    </w:p>
    <w:p w:rsidR="00D846BB" w:rsidRPr="00DB269E" w:rsidRDefault="0008705C" w:rsidP="009B1F07">
      <w:pPr>
        <w:pStyle w:val="Paragraphedeliste"/>
        <w:numPr>
          <w:ilvl w:val="2"/>
          <w:numId w:val="5"/>
        </w:numPr>
        <w:jc w:val="left"/>
        <w:rPr>
          <w:sz w:val="20"/>
          <w:szCs w:val="20"/>
        </w:rPr>
      </w:pPr>
      <w:r w:rsidRPr="00DB269E">
        <w:rPr>
          <w:sz w:val="20"/>
          <w:szCs w:val="20"/>
        </w:rPr>
        <w:t xml:space="preserve">Une </w:t>
      </w:r>
      <w:r w:rsidR="00D846BB" w:rsidRPr="00DB269E">
        <w:rPr>
          <w:sz w:val="20"/>
          <w:szCs w:val="20"/>
        </w:rPr>
        <w:t>obligation explicite de faire part des manquements aux règles de déontologie.</w:t>
      </w:r>
    </w:p>
    <w:p w:rsidR="00D846BB" w:rsidRPr="00DB269E" w:rsidRDefault="00D846BB" w:rsidP="00D846BB">
      <w:pPr>
        <w:pStyle w:val="Paragraphedeliste"/>
        <w:ind w:left="2160"/>
        <w:jc w:val="left"/>
        <w:rPr>
          <w:sz w:val="20"/>
          <w:szCs w:val="20"/>
        </w:rPr>
      </w:pPr>
    </w:p>
    <w:p w:rsidR="00205FF8" w:rsidRPr="00DB269E" w:rsidRDefault="00D846BB" w:rsidP="009B1F07">
      <w:pPr>
        <w:pStyle w:val="Paragraphedeliste"/>
        <w:numPr>
          <w:ilvl w:val="0"/>
          <w:numId w:val="5"/>
        </w:numPr>
        <w:jc w:val="left"/>
        <w:rPr>
          <w:sz w:val="20"/>
          <w:szCs w:val="20"/>
        </w:rPr>
      </w:pPr>
      <w:r w:rsidRPr="00DB269E">
        <w:rPr>
          <w:sz w:val="20"/>
          <w:szCs w:val="20"/>
        </w:rPr>
        <w:t xml:space="preserve">Le </w:t>
      </w:r>
      <w:r w:rsidR="004E4387">
        <w:rPr>
          <w:sz w:val="20"/>
          <w:szCs w:val="20"/>
        </w:rPr>
        <w:t>professionnel de l’expertise comptable</w:t>
      </w:r>
      <w:r w:rsidRPr="00DB269E">
        <w:rPr>
          <w:sz w:val="20"/>
          <w:szCs w:val="20"/>
        </w:rPr>
        <w:t xml:space="preserve"> peut être amené à résoudre un conflit </w:t>
      </w:r>
      <w:r w:rsidR="00205FF8" w:rsidRPr="00DB269E">
        <w:rPr>
          <w:sz w:val="20"/>
          <w:szCs w:val="20"/>
        </w:rPr>
        <w:t>d’intérêt</w:t>
      </w:r>
      <w:r w:rsidRPr="00DB269E">
        <w:rPr>
          <w:sz w:val="20"/>
          <w:szCs w:val="20"/>
        </w:rPr>
        <w:t xml:space="preserve">. Un conflit </w:t>
      </w:r>
      <w:r w:rsidR="00205FF8" w:rsidRPr="00DB269E">
        <w:rPr>
          <w:sz w:val="20"/>
          <w:szCs w:val="20"/>
        </w:rPr>
        <w:t xml:space="preserve">d’intérêt crée une menace sur l’objectivité et peut créer une menace sur les autres principes fondamentaux. Cela peut être le cas quand </w:t>
      </w:r>
    </w:p>
    <w:p w:rsidR="00D846BB" w:rsidRPr="00DB269E" w:rsidRDefault="00205FF8" w:rsidP="009B1F07">
      <w:pPr>
        <w:pStyle w:val="Paragraphedeliste"/>
        <w:numPr>
          <w:ilvl w:val="1"/>
          <w:numId w:val="5"/>
        </w:numPr>
        <w:jc w:val="left"/>
        <w:rPr>
          <w:sz w:val="20"/>
          <w:szCs w:val="20"/>
        </w:rPr>
      </w:pPr>
      <w:r w:rsidRPr="00DB269E">
        <w:rPr>
          <w:sz w:val="20"/>
          <w:szCs w:val="20"/>
        </w:rPr>
        <w:t xml:space="preserve">Le </w:t>
      </w:r>
      <w:r w:rsidR="004E4387">
        <w:rPr>
          <w:sz w:val="20"/>
          <w:szCs w:val="20"/>
        </w:rPr>
        <w:t>professionnel de l’expertise comptable</w:t>
      </w:r>
      <w:r w:rsidRPr="00DB269E">
        <w:rPr>
          <w:sz w:val="20"/>
          <w:szCs w:val="20"/>
        </w:rPr>
        <w:t xml:space="preserve"> exerce une activité professionnelle pour des parties dont les intérêts en la matière sont contradictoires</w:t>
      </w:r>
      <w:r w:rsidR="00D846BB" w:rsidRPr="00DB269E">
        <w:rPr>
          <w:sz w:val="20"/>
          <w:szCs w:val="20"/>
        </w:rPr>
        <w:t xml:space="preserve"> </w:t>
      </w:r>
    </w:p>
    <w:p w:rsidR="00205FF8" w:rsidRPr="00DB269E" w:rsidRDefault="00205FF8" w:rsidP="009B1F07">
      <w:pPr>
        <w:pStyle w:val="Paragraphedeliste"/>
        <w:numPr>
          <w:ilvl w:val="1"/>
          <w:numId w:val="5"/>
        </w:numPr>
        <w:jc w:val="left"/>
        <w:rPr>
          <w:sz w:val="20"/>
          <w:szCs w:val="20"/>
        </w:rPr>
      </w:pPr>
      <w:r w:rsidRPr="00DB269E">
        <w:rPr>
          <w:sz w:val="20"/>
          <w:szCs w:val="20"/>
        </w:rPr>
        <w:t xml:space="preserve">Les intérêts du </w:t>
      </w:r>
      <w:r w:rsidR="004E4387">
        <w:rPr>
          <w:sz w:val="20"/>
          <w:szCs w:val="20"/>
        </w:rPr>
        <w:t>professionnel de l’expertise comptable</w:t>
      </w:r>
      <w:r w:rsidRPr="00DB269E">
        <w:rPr>
          <w:sz w:val="20"/>
          <w:szCs w:val="20"/>
        </w:rPr>
        <w:t xml:space="preserve"> au regard d’un certain sujet sont en conflit avec les intérêts d’une partie pour laquelle il réalise une activité professionnelle.</w:t>
      </w:r>
    </w:p>
    <w:p w:rsidR="00205FF8" w:rsidRPr="00DB269E" w:rsidRDefault="00205FF8" w:rsidP="00205FF8">
      <w:pPr>
        <w:pStyle w:val="Paragraphedeliste"/>
        <w:ind w:left="1440"/>
        <w:jc w:val="left"/>
        <w:rPr>
          <w:sz w:val="20"/>
          <w:szCs w:val="20"/>
        </w:rPr>
      </w:pPr>
    </w:p>
    <w:p w:rsidR="00205FF8" w:rsidRPr="00DB269E" w:rsidRDefault="00205FF8" w:rsidP="009B1F07">
      <w:pPr>
        <w:pStyle w:val="Paragraphedeliste"/>
        <w:numPr>
          <w:ilvl w:val="0"/>
          <w:numId w:val="5"/>
        </w:numPr>
        <w:jc w:val="left"/>
        <w:rPr>
          <w:sz w:val="20"/>
          <w:szCs w:val="20"/>
        </w:rPr>
      </w:pPr>
      <w:r w:rsidRPr="00DB269E">
        <w:rPr>
          <w:sz w:val="20"/>
          <w:szCs w:val="20"/>
        </w:rPr>
        <w:t xml:space="preserve">Pour respecter les principes fondamentaux, le </w:t>
      </w:r>
      <w:r w:rsidR="004E4387">
        <w:rPr>
          <w:sz w:val="20"/>
          <w:szCs w:val="20"/>
        </w:rPr>
        <w:t>professionnel de l’expertise comptable</w:t>
      </w:r>
      <w:r w:rsidRPr="00DB269E">
        <w:rPr>
          <w:sz w:val="20"/>
          <w:szCs w:val="20"/>
        </w:rPr>
        <w:t xml:space="preserve"> peut être amené à résoudre un conflit d’intérêt en déterminant le plan d’action approprié après avoir pris en compte</w:t>
      </w:r>
    </w:p>
    <w:p w:rsidR="00205FF8" w:rsidRPr="00DB269E" w:rsidRDefault="00205FF8" w:rsidP="009B1F07">
      <w:pPr>
        <w:pStyle w:val="Paragraphedeliste"/>
        <w:numPr>
          <w:ilvl w:val="1"/>
          <w:numId w:val="5"/>
        </w:numPr>
        <w:jc w:val="left"/>
        <w:rPr>
          <w:sz w:val="20"/>
          <w:szCs w:val="20"/>
        </w:rPr>
      </w:pPr>
      <w:r w:rsidRPr="00DB269E">
        <w:rPr>
          <w:sz w:val="20"/>
          <w:szCs w:val="20"/>
        </w:rPr>
        <w:t>Les faits pertinents</w:t>
      </w:r>
    </w:p>
    <w:p w:rsidR="00205FF8" w:rsidRPr="00DB269E" w:rsidRDefault="00205FF8" w:rsidP="009B1F07">
      <w:pPr>
        <w:pStyle w:val="Paragraphedeliste"/>
        <w:numPr>
          <w:ilvl w:val="1"/>
          <w:numId w:val="5"/>
        </w:numPr>
        <w:jc w:val="left"/>
        <w:rPr>
          <w:sz w:val="20"/>
          <w:szCs w:val="20"/>
        </w:rPr>
      </w:pPr>
      <w:r w:rsidRPr="00DB269E">
        <w:rPr>
          <w:sz w:val="20"/>
          <w:szCs w:val="20"/>
        </w:rPr>
        <w:t>Les questions de déontologie en jeu</w:t>
      </w:r>
    </w:p>
    <w:p w:rsidR="00205FF8" w:rsidRPr="00DB269E" w:rsidRDefault="00205FF8" w:rsidP="009B1F07">
      <w:pPr>
        <w:pStyle w:val="Paragraphedeliste"/>
        <w:numPr>
          <w:ilvl w:val="1"/>
          <w:numId w:val="5"/>
        </w:numPr>
        <w:jc w:val="left"/>
        <w:rPr>
          <w:sz w:val="20"/>
          <w:szCs w:val="20"/>
        </w:rPr>
      </w:pPr>
      <w:r w:rsidRPr="00DB269E">
        <w:rPr>
          <w:sz w:val="20"/>
          <w:szCs w:val="20"/>
        </w:rPr>
        <w:t>Les principes fondamentaux en cause</w:t>
      </w:r>
    </w:p>
    <w:p w:rsidR="00205FF8" w:rsidRPr="00DB269E" w:rsidRDefault="00205FF8" w:rsidP="009B1F07">
      <w:pPr>
        <w:pStyle w:val="Paragraphedeliste"/>
        <w:numPr>
          <w:ilvl w:val="1"/>
          <w:numId w:val="5"/>
        </w:numPr>
        <w:jc w:val="left"/>
        <w:rPr>
          <w:sz w:val="20"/>
          <w:szCs w:val="20"/>
        </w:rPr>
      </w:pPr>
      <w:r w:rsidRPr="00DB269E">
        <w:rPr>
          <w:sz w:val="20"/>
          <w:szCs w:val="20"/>
        </w:rPr>
        <w:t>Les procédures internes en place</w:t>
      </w:r>
    </w:p>
    <w:p w:rsidR="00205FF8" w:rsidRPr="00DB269E" w:rsidRDefault="00205FF8" w:rsidP="009B1F07">
      <w:pPr>
        <w:pStyle w:val="Paragraphedeliste"/>
        <w:numPr>
          <w:ilvl w:val="1"/>
          <w:numId w:val="5"/>
        </w:numPr>
        <w:jc w:val="left"/>
        <w:rPr>
          <w:sz w:val="20"/>
          <w:szCs w:val="20"/>
        </w:rPr>
      </w:pPr>
      <w:r w:rsidRPr="00DB269E">
        <w:rPr>
          <w:sz w:val="20"/>
          <w:szCs w:val="20"/>
        </w:rPr>
        <w:t>Les diverses voies d’action possibles.</w:t>
      </w:r>
    </w:p>
    <w:p w:rsidR="00205FF8" w:rsidRPr="00DB269E" w:rsidRDefault="00205FF8" w:rsidP="00205FF8">
      <w:pPr>
        <w:pStyle w:val="Paragraphedeliste"/>
        <w:ind w:left="1440"/>
        <w:jc w:val="left"/>
        <w:rPr>
          <w:sz w:val="20"/>
          <w:szCs w:val="20"/>
        </w:rPr>
      </w:pPr>
    </w:p>
    <w:p w:rsidR="00205FF8" w:rsidRPr="00DB269E" w:rsidRDefault="00205FF8" w:rsidP="009B1F07">
      <w:pPr>
        <w:pStyle w:val="Paragraphedeliste"/>
        <w:numPr>
          <w:ilvl w:val="0"/>
          <w:numId w:val="5"/>
        </w:numPr>
        <w:jc w:val="left"/>
        <w:rPr>
          <w:sz w:val="20"/>
          <w:szCs w:val="20"/>
        </w:rPr>
      </w:pPr>
      <w:r w:rsidRPr="00DB269E">
        <w:rPr>
          <w:sz w:val="20"/>
          <w:szCs w:val="20"/>
        </w:rPr>
        <w:t xml:space="preserve">Le </w:t>
      </w:r>
      <w:r w:rsidR="004E4387">
        <w:rPr>
          <w:sz w:val="20"/>
          <w:szCs w:val="20"/>
        </w:rPr>
        <w:t>professionnel de l’expertise comptable</w:t>
      </w:r>
      <w:r w:rsidRPr="00DB269E">
        <w:rPr>
          <w:sz w:val="20"/>
          <w:szCs w:val="20"/>
        </w:rPr>
        <w:t xml:space="preserve"> doit déterminer quand consulter les organes en charge du gouvernement d’entreprise d’une organisation quand le conflit implique un conflit avec cette organisation. Il est souhaitable que les éléments relatifs à la résolution du conflit d’intérêt soient documentés.</w:t>
      </w:r>
    </w:p>
    <w:p w:rsidR="00205FF8" w:rsidRPr="00DB269E" w:rsidRDefault="00205FF8" w:rsidP="00205FF8">
      <w:pPr>
        <w:pStyle w:val="Paragraphedeliste"/>
        <w:jc w:val="left"/>
        <w:rPr>
          <w:sz w:val="20"/>
          <w:szCs w:val="20"/>
        </w:rPr>
      </w:pPr>
    </w:p>
    <w:p w:rsidR="00D846BB" w:rsidRPr="00DB269E" w:rsidRDefault="00205FF8" w:rsidP="009B1F07">
      <w:pPr>
        <w:pStyle w:val="Paragraphedeliste"/>
        <w:numPr>
          <w:ilvl w:val="0"/>
          <w:numId w:val="5"/>
        </w:numPr>
        <w:jc w:val="left"/>
        <w:rPr>
          <w:sz w:val="20"/>
          <w:szCs w:val="20"/>
        </w:rPr>
      </w:pPr>
      <w:r w:rsidRPr="00DB269E">
        <w:rPr>
          <w:sz w:val="20"/>
          <w:szCs w:val="20"/>
        </w:rPr>
        <w:t xml:space="preserve">Quand un conflit d’intérêt ne peut être résolu, le </w:t>
      </w:r>
      <w:r w:rsidR="004E4387">
        <w:rPr>
          <w:sz w:val="20"/>
          <w:szCs w:val="20"/>
        </w:rPr>
        <w:t>professionnel de l’expertise comptable</w:t>
      </w:r>
      <w:r w:rsidRPr="00DB269E">
        <w:rPr>
          <w:sz w:val="20"/>
          <w:szCs w:val="20"/>
        </w:rPr>
        <w:t xml:space="preserve"> peut consulter son ordre professionnel ou des conseillers juridiques. Si le </w:t>
      </w:r>
      <w:r w:rsidR="004E4387">
        <w:rPr>
          <w:sz w:val="20"/>
          <w:szCs w:val="20"/>
        </w:rPr>
        <w:t>professionnel de l’expertise comptable</w:t>
      </w:r>
      <w:r w:rsidRPr="00DB269E">
        <w:rPr>
          <w:sz w:val="20"/>
          <w:szCs w:val="20"/>
        </w:rPr>
        <w:t xml:space="preserve"> a épuisé toutes les possibilités</w:t>
      </w:r>
      <w:r w:rsidR="00BD737C" w:rsidRPr="00DB269E">
        <w:rPr>
          <w:sz w:val="20"/>
          <w:szCs w:val="20"/>
        </w:rPr>
        <w:t>, il doit refuser de demeurer associé au problème créant le conflit et se retirer de l’équipe, de la mission</w:t>
      </w:r>
      <w:r w:rsidR="004C15A0" w:rsidRPr="00DB269E">
        <w:rPr>
          <w:sz w:val="20"/>
          <w:szCs w:val="20"/>
        </w:rPr>
        <w:t>,</w:t>
      </w:r>
      <w:r w:rsidR="00BD737C" w:rsidRPr="00DB269E">
        <w:rPr>
          <w:sz w:val="20"/>
          <w:szCs w:val="20"/>
        </w:rPr>
        <w:t xml:space="preserve"> voire démissionner.</w:t>
      </w:r>
    </w:p>
    <w:p w:rsidR="004E4387" w:rsidRPr="00316589" w:rsidRDefault="004E4387" w:rsidP="00316589">
      <w:pPr>
        <w:jc w:val="left"/>
        <w:rPr>
          <w:i/>
        </w:rPr>
      </w:pPr>
    </w:p>
    <w:tbl>
      <w:tblPr>
        <w:tblStyle w:val="Grilledutableau"/>
        <w:tblW w:w="0" w:type="auto"/>
        <w:tblInd w:w="-34" w:type="dxa"/>
        <w:tblLook w:val="04A0" w:firstRow="1" w:lastRow="0" w:firstColumn="1" w:lastColumn="0" w:noHBand="0" w:noVBand="1"/>
      </w:tblPr>
      <w:tblGrid>
        <w:gridCol w:w="9095"/>
      </w:tblGrid>
      <w:tr w:rsidR="00CB20D4" w:rsidRPr="00E51349" w:rsidTr="00A20121">
        <w:trPr>
          <w:trHeight w:val="674"/>
        </w:trPr>
        <w:tc>
          <w:tcPr>
            <w:tcW w:w="9214" w:type="dxa"/>
            <w:shd w:val="clear" w:color="auto" w:fill="002060"/>
          </w:tcPr>
          <w:p w:rsidR="00CB20D4" w:rsidRDefault="00AA6B68" w:rsidP="00AA6B68">
            <w:pPr>
              <w:pStyle w:val="Titre2"/>
              <w:numPr>
                <w:ilvl w:val="0"/>
                <w:numId w:val="0"/>
              </w:numPr>
              <w:ind w:left="34"/>
              <w:jc w:val="center"/>
              <w:outlineLvl w:val="1"/>
            </w:pPr>
            <w:bookmarkStart w:id="5" w:name="_Toc441412796"/>
            <w:r>
              <w:t>110 – Intégrité</w:t>
            </w:r>
            <w:bookmarkEnd w:id="5"/>
          </w:p>
          <w:p w:rsidR="00CB20D4" w:rsidRPr="00E51349" w:rsidRDefault="00CB20D4" w:rsidP="00C135FF"/>
        </w:tc>
      </w:tr>
    </w:tbl>
    <w:p w:rsidR="000271AB" w:rsidRDefault="00177635" w:rsidP="00A7516B">
      <w:pPr>
        <w:rPr>
          <w:i/>
        </w:rPr>
      </w:pPr>
      <w:r w:rsidRPr="00104088">
        <w:rPr>
          <w:noProof/>
          <w:lang w:eastAsia="fr-FR"/>
        </w:rPr>
        <mc:AlternateContent>
          <mc:Choice Requires="wps">
            <w:drawing>
              <wp:anchor distT="0" distB="0" distL="114300" distR="114300" simplePos="0" relativeHeight="251767808" behindDoc="1" locked="0" layoutInCell="1" allowOverlap="1" wp14:anchorId="7C0C0942" wp14:editId="74CC1159">
                <wp:simplePos x="0" y="0"/>
                <wp:positionH relativeFrom="column">
                  <wp:posOffset>-93345</wp:posOffset>
                </wp:positionH>
                <wp:positionV relativeFrom="paragraph">
                  <wp:posOffset>252095</wp:posOffset>
                </wp:positionV>
                <wp:extent cx="5838825" cy="2249805"/>
                <wp:effectExtent l="0" t="0" r="28575" b="17145"/>
                <wp:wrapTight wrapText="bothSides">
                  <wp:wrapPolygon edited="0">
                    <wp:start x="916" y="0"/>
                    <wp:lineTo x="0" y="1097"/>
                    <wp:lineTo x="0" y="19387"/>
                    <wp:lineTo x="211" y="20667"/>
                    <wp:lineTo x="775" y="21582"/>
                    <wp:lineTo x="846" y="21582"/>
                    <wp:lineTo x="20790" y="21582"/>
                    <wp:lineTo x="20860" y="21582"/>
                    <wp:lineTo x="21424" y="20667"/>
                    <wp:lineTo x="21635" y="19387"/>
                    <wp:lineTo x="21635" y="1097"/>
                    <wp:lineTo x="20719" y="0"/>
                    <wp:lineTo x="916" y="0"/>
                  </wp:wrapPolygon>
                </wp:wrapTight>
                <wp:docPr id="50"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249805"/>
                        </a:xfrm>
                        <a:prstGeom prst="roundRect">
                          <a:avLst/>
                        </a:prstGeom>
                        <a:solidFill>
                          <a:schemeClr val="bg1">
                            <a:lumMod val="95000"/>
                          </a:schemeClr>
                        </a:solidFill>
                        <a:ln w="9525">
                          <a:solidFill>
                            <a:srgbClr val="002060"/>
                          </a:solidFill>
                          <a:miter lim="800000"/>
                          <a:headEnd/>
                          <a:tailEnd/>
                        </a:ln>
                        <a:effectLst/>
                      </wps:spPr>
                      <wps:txbx>
                        <w:txbxContent>
                          <w:p w:rsidR="00386F93" w:rsidRPr="00830A7B" w:rsidRDefault="00386F93" w:rsidP="00177635">
                            <w:pPr>
                              <w:jc w:val="center"/>
                              <w:rPr>
                                <w:b/>
                                <w:color w:val="244061" w:themeColor="accent1" w:themeShade="80"/>
                                <w:sz w:val="20"/>
                              </w:rPr>
                            </w:pPr>
                            <w:r w:rsidRPr="00830A7B">
                              <w:rPr>
                                <w:b/>
                                <w:color w:val="244061" w:themeColor="accent1" w:themeShade="80"/>
                                <w:sz w:val="20"/>
                              </w:rPr>
                              <w:t xml:space="preserve">Le principe d’intégrité impose à l’ensemble des </w:t>
                            </w:r>
                            <w:r>
                              <w:rPr>
                                <w:b/>
                                <w:color w:val="244061" w:themeColor="accent1" w:themeShade="80"/>
                                <w:sz w:val="20"/>
                              </w:rPr>
                              <w:t>professionnels de l’expertise comptable</w:t>
                            </w:r>
                            <w:r w:rsidRPr="00830A7B">
                              <w:rPr>
                                <w:b/>
                                <w:color w:val="244061" w:themeColor="accent1" w:themeShade="80"/>
                                <w:sz w:val="20"/>
                              </w:rPr>
                              <w:t xml:space="preserve"> l’obligation d’être droits et honnêtes dans toutes leurs relations professionnelles et leurs relations d’affaires. </w:t>
                            </w:r>
                          </w:p>
                          <w:p w:rsidR="00386F93" w:rsidRPr="00830A7B" w:rsidRDefault="00386F93" w:rsidP="00177635">
                            <w:pPr>
                              <w:jc w:val="center"/>
                              <w:rPr>
                                <w:b/>
                                <w:color w:val="244061" w:themeColor="accent1" w:themeShade="80"/>
                                <w:sz w:val="20"/>
                              </w:rPr>
                            </w:pPr>
                            <w:r w:rsidRPr="00830A7B">
                              <w:rPr>
                                <w:b/>
                                <w:color w:val="244061" w:themeColor="accent1" w:themeShade="80"/>
                                <w:sz w:val="20"/>
                              </w:rPr>
                              <w:t xml:space="preserve">Le </w:t>
                            </w:r>
                            <w:r>
                              <w:rPr>
                                <w:b/>
                                <w:color w:val="244061" w:themeColor="accent1" w:themeShade="80"/>
                                <w:sz w:val="20"/>
                              </w:rPr>
                              <w:t>professionnel de l’expertise comptable</w:t>
                            </w:r>
                            <w:r w:rsidRPr="00830A7B">
                              <w:rPr>
                                <w:b/>
                                <w:color w:val="244061" w:themeColor="accent1" w:themeShade="80"/>
                                <w:sz w:val="20"/>
                              </w:rPr>
                              <w:t xml:space="preserve"> ne doit pas être sciemment associé à des rapports, déclarations, communications ou autres informations lorsqu’il considère que ces informations :</w:t>
                            </w:r>
                          </w:p>
                          <w:p w:rsidR="00386F93" w:rsidRPr="00830A7B" w:rsidRDefault="00386F93" w:rsidP="009B1F07">
                            <w:pPr>
                              <w:pStyle w:val="Paragraphedeliste"/>
                              <w:numPr>
                                <w:ilvl w:val="0"/>
                                <w:numId w:val="7"/>
                              </w:numPr>
                              <w:jc w:val="center"/>
                              <w:rPr>
                                <w:b/>
                                <w:color w:val="244061" w:themeColor="accent1" w:themeShade="80"/>
                                <w:sz w:val="20"/>
                              </w:rPr>
                            </w:pPr>
                            <w:r w:rsidRPr="00830A7B">
                              <w:rPr>
                                <w:b/>
                                <w:color w:val="244061" w:themeColor="accent1" w:themeShade="80"/>
                                <w:sz w:val="20"/>
                              </w:rPr>
                              <w:t>Contiennent une affirmation substantiellement fausse ou trompeuse</w:t>
                            </w:r>
                            <w:r>
                              <w:rPr>
                                <w:b/>
                                <w:color w:val="244061" w:themeColor="accent1" w:themeShade="80"/>
                                <w:sz w:val="20"/>
                              </w:rPr>
                              <w:t> ;</w:t>
                            </w:r>
                          </w:p>
                          <w:p w:rsidR="00386F93" w:rsidRPr="00830A7B" w:rsidRDefault="00386F93" w:rsidP="009B1F07">
                            <w:pPr>
                              <w:pStyle w:val="Paragraphedeliste"/>
                              <w:numPr>
                                <w:ilvl w:val="0"/>
                                <w:numId w:val="7"/>
                              </w:numPr>
                              <w:jc w:val="center"/>
                              <w:rPr>
                                <w:b/>
                                <w:color w:val="244061" w:themeColor="accent1" w:themeShade="80"/>
                                <w:sz w:val="20"/>
                              </w:rPr>
                            </w:pPr>
                            <w:r w:rsidRPr="00830A7B">
                              <w:rPr>
                                <w:b/>
                                <w:color w:val="244061" w:themeColor="accent1" w:themeShade="80"/>
                                <w:sz w:val="20"/>
                              </w:rPr>
                              <w:t>Contiennent des déclarations ou des informations fournies de façon inconsidérée</w:t>
                            </w:r>
                            <w:r>
                              <w:rPr>
                                <w:b/>
                                <w:color w:val="244061" w:themeColor="accent1" w:themeShade="80"/>
                                <w:sz w:val="20"/>
                              </w:rPr>
                              <w:t> ;</w:t>
                            </w:r>
                          </w:p>
                          <w:p w:rsidR="00386F93" w:rsidRPr="00830A7B" w:rsidRDefault="00386F93" w:rsidP="009B1F07">
                            <w:pPr>
                              <w:pStyle w:val="Paragraphedeliste"/>
                              <w:numPr>
                                <w:ilvl w:val="0"/>
                                <w:numId w:val="7"/>
                              </w:numPr>
                              <w:jc w:val="center"/>
                              <w:rPr>
                                <w:b/>
                                <w:color w:val="244061" w:themeColor="accent1" w:themeShade="80"/>
                                <w:sz w:val="20"/>
                              </w:rPr>
                            </w:pPr>
                            <w:r w:rsidRPr="00830A7B">
                              <w:rPr>
                                <w:b/>
                                <w:color w:val="244061" w:themeColor="accent1" w:themeShade="80"/>
                                <w:sz w:val="20"/>
                              </w:rPr>
                              <w:t>Omettent ou occultent des informations devant être obligatoirement incluses, lorsque cette omission est de nature trompeuse.</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7C0C0942" id="_x0000_s1030" style="position:absolute;left:0;text-align:left;margin-left:-7.35pt;margin-top:19.85pt;width:459.75pt;height:177.1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" fillcolor="#f2f2f2 [3052]" strokecolor="#002060">
                <v:stroke joinstyle="miter"/>
                <v:textbox inset=".5mm,,.5mm">
                  <w:txbxContent>
                    <w:p w:rsidR="00386F93" w:rsidRPr="00830A7B" w:rsidRDefault="00386F93" w:rsidP="00177635">
                      <w:pPr>
                        <w:jc w:val="center"/>
                        <w:rPr>
                          <w:b/>
                          <w:color w:val="244061" w:themeColor="accent1" w:themeShade="80"/>
                          <w:sz w:val="20"/>
                        </w:rPr>
                      </w:pPr>
                      <w:r w:rsidRPr="00830A7B">
                        <w:rPr>
                          <w:b/>
                          <w:color w:val="244061" w:themeColor="accent1" w:themeShade="80"/>
                          <w:sz w:val="20"/>
                        </w:rPr>
                        <w:t xml:space="preserve">Le principe d’intégrité impose à l’ensemble des </w:t>
                      </w:r>
                      <w:r>
                        <w:rPr>
                          <w:b/>
                          <w:color w:val="244061" w:themeColor="accent1" w:themeShade="80"/>
                          <w:sz w:val="20"/>
                        </w:rPr>
                        <w:t>professionnels de l’expertise comptable</w:t>
                      </w:r>
                      <w:r w:rsidRPr="00830A7B">
                        <w:rPr>
                          <w:b/>
                          <w:color w:val="244061" w:themeColor="accent1" w:themeShade="80"/>
                          <w:sz w:val="20"/>
                        </w:rPr>
                        <w:t xml:space="preserve"> l’obligation d’être droits et honnêtes dans toutes leurs relations professionnelles et leurs relations d’affaires. </w:t>
                      </w:r>
                    </w:p>
                    <w:p w:rsidR="00386F93" w:rsidRPr="00830A7B" w:rsidRDefault="00386F93" w:rsidP="00177635">
                      <w:pPr>
                        <w:jc w:val="center"/>
                        <w:rPr>
                          <w:b/>
                          <w:color w:val="244061" w:themeColor="accent1" w:themeShade="80"/>
                          <w:sz w:val="20"/>
                        </w:rPr>
                      </w:pPr>
                      <w:r w:rsidRPr="00830A7B">
                        <w:rPr>
                          <w:b/>
                          <w:color w:val="244061" w:themeColor="accent1" w:themeShade="80"/>
                          <w:sz w:val="20"/>
                        </w:rPr>
                        <w:t xml:space="preserve">Le </w:t>
                      </w:r>
                      <w:r>
                        <w:rPr>
                          <w:b/>
                          <w:color w:val="244061" w:themeColor="accent1" w:themeShade="80"/>
                          <w:sz w:val="20"/>
                        </w:rPr>
                        <w:t>professionnel de l’expertise comptable</w:t>
                      </w:r>
                      <w:r w:rsidRPr="00830A7B">
                        <w:rPr>
                          <w:b/>
                          <w:color w:val="244061" w:themeColor="accent1" w:themeShade="80"/>
                          <w:sz w:val="20"/>
                        </w:rPr>
                        <w:t xml:space="preserve"> ne doit pas être sciemment associé à des rapports, déclarations, communications ou autres informations lorsqu’il considère que ces informations :</w:t>
                      </w:r>
                    </w:p>
                    <w:p w:rsidR="00386F93" w:rsidRPr="00830A7B" w:rsidRDefault="00386F93" w:rsidP="009B1F07">
                      <w:pPr>
                        <w:pStyle w:val="ListParagraph"/>
                        <w:numPr>
                          <w:ilvl w:val="0"/>
                          <w:numId w:val="7"/>
                        </w:numPr>
                        <w:jc w:val="center"/>
                        <w:rPr>
                          <w:b/>
                          <w:color w:val="244061" w:themeColor="accent1" w:themeShade="80"/>
                          <w:sz w:val="20"/>
                        </w:rPr>
                      </w:pPr>
                      <w:r w:rsidRPr="00830A7B">
                        <w:rPr>
                          <w:b/>
                          <w:color w:val="244061" w:themeColor="accent1" w:themeShade="80"/>
                          <w:sz w:val="20"/>
                        </w:rPr>
                        <w:t>Contiennent une affirmation substantiellement fausse ou trompeuse</w:t>
                      </w:r>
                      <w:r>
                        <w:rPr>
                          <w:b/>
                          <w:color w:val="244061" w:themeColor="accent1" w:themeShade="80"/>
                          <w:sz w:val="20"/>
                        </w:rPr>
                        <w:t> ;</w:t>
                      </w:r>
                    </w:p>
                    <w:p w:rsidR="00386F93" w:rsidRPr="00830A7B" w:rsidRDefault="00386F93" w:rsidP="009B1F07">
                      <w:pPr>
                        <w:pStyle w:val="ListParagraph"/>
                        <w:numPr>
                          <w:ilvl w:val="0"/>
                          <w:numId w:val="7"/>
                        </w:numPr>
                        <w:jc w:val="center"/>
                        <w:rPr>
                          <w:b/>
                          <w:color w:val="244061" w:themeColor="accent1" w:themeShade="80"/>
                          <w:sz w:val="20"/>
                        </w:rPr>
                      </w:pPr>
                      <w:r w:rsidRPr="00830A7B">
                        <w:rPr>
                          <w:b/>
                          <w:color w:val="244061" w:themeColor="accent1" w:themeShade="80"/>
                          <w:sz w:val="20"/>
                        </w:rPr>
                        <w:t>Contiennent des déclarations ou des informations fournies de façon inconsidérée</w:t>
                      </w:r>
                      <w:r>
                        <w:rPr>
                          <w:b/>
                          <w:color w:val="244061" w:themeColor="accent1" w:themeShade="80"/>
                          <w:sz w:val="20"/>
                        </w:rPr>
                        <w:t> ;</w:t>
                      </w:r>
                    </w:p>
                    <w:p w:rsidR="00386F93" w:rsidRPr="00830A7B" w:rsidRDefault="00386F93" w:rsidP="009B1F07">
                      <w:pPr>
                        <w:pStyle w:val="ListParagraph"/>
                        <w:numPr>
                          <w:ilvl w:val="0"/>
                          <w:numId w:val="7"/>
                        </w:numPr>
                        <w:jc w:val="center"/>
                        <w:rPr>
                          <w:b/>
                          <w:color w:val="244061" w:themeColor="accent1" w:themeShade="80"/>
                          <w:sz w:val="20"/>
                        </w:rPr>
                      </w:pPr>
                      <w:r w:rsidRPr="00830A7B">
                        <w:rPr>
                          <w:b/>
                          <w:color w:val="244061" w:themeColor="accent1" w:themeShade="80"/>
                          <w:sz w:val="20"/>
                        </w:rPr>
                        <w:t>Omettent ou occultent des informations devant être obligatoirement incluses, lorsque cette omission est de nature trompeuse.</w:t>
                      </w:r>
                    </w:p>
                  </w:txbxContent>
                </v:textbox>
                <w10:wrap type="tight"/>
              </v:roundrect>
            </w:pict>
          </mc:Fallback>
        </mc:AlternateContent>
      </w:r>
    </w:p>
    <w:p w:rsidR="00F65F83" w:rsidRDefault="00F65F83" w:rsidP="00F65F83">
      <w:pPr>
        <w:pStyle w:val="Paragraphedeliste"/>
        <w:jc w:val="left"/>
      </w:pPr>
    </w:p>
    <w:p w:rsidR="00AA6B68" w:rsidRPr="003B1CC0" w:rsidRDefault="00F65F83" w:rsidP="009B1F07">
      <w:pPr>
        <w:pStyle w:val="Paragraphedeliste"/>
        <w:numPr>
          <w:ilvl w:val="0"/>
          <w:numId w:val="6"/>
        </w:numPr>
        <w:jc w:val="left"/>
        <w:rPr>
          <w:sz w:val="20"/>
        </w:rPr>
      </w:pPr>
      <w:r w:rsidRPr="003B1CC0">
        <w:rPr>
          <w:sz w:val="20"/>
        </w:rPr>
        <w:t>L’intégrité implique également équité et sincérité.</w:t>
      </w:r>
    </w:p>
    <w:p w:rsidR="00F65F83" w:rsidRPr="003B1CC0" w:rsidRDefault="00F65F83" w:rsidP="00F65F83">
      <w:pPr>
        <w:pStyle w:val="Paragraphedeliste"/>
        <w:jc w:val="left"/>
        <w:rPr>
          <w:sz w:val="20"/>
        </w:rPr>
      </w:pPr>
    </w:p>
    <w:p w:rsidR="00F65F83" w:rsidRPr="003B1CC0" w:rsidRDefault="00F65F83" w:rsidP="009B1F07">
      <w:pPr>
        <w:pStyle w:val="Paragraphedeliste"/>
        <w:numPr>
          <w:ilvl w:val="0"/>
          <w:numId w:val="6"/>
        </w:numPr>
        <w:jc w:val="left"/>
        <w:rPr>
          <w:sz w:val="20"/>
        </w:rPr>
      </w:pPr>
      <w:r w:rsidRPr="003B1CC0">
        <w:rPr>
          <w:sz w:val="20"/>
        </w:rPr>
        <w:t xml:space="preserve">Si le </w:t>
      </w:r>
      <w:r w:rsidR="004E4387">
        <w:rPr>
          <w:sz w:val="20"/>
        </w:rPr>
        <w:t>professionnel de l’expertise comptable</w:t>
      </w:r>
      <w:r w:rsidRPr="003B1CC0">
        <w:rPr>
          <w:sz w:val="20"/>
        </w:rPr>
        <w:t xml:space="preserve"> prend conscience qu’il a été associé à de telles informations, il prend les mesures appropriées (par exemple émettre une opinion modifiée).</w:t>
      </w:r>
    </w:p>
    <w:p w:rsidR="0091054B" w:rsidRDefault="0091054B"/>
    <w:tbl>
      <w:tblPr>
        <w:tblStyle w:val="Grilledutableau"/>
        <w:tblW w:w="0" w:type="auto"/>
        <w:tblLook w:val="04A0" w:firstRow="1" w:lastRow="0" w:firstColumn="1" w:lastColumn="0" w:noHBand="0" w:noVBand="1"/>
      </w:tblPr>
      <w:tblGrid>
        <w:gridCol w:w="9071"/>
      </w:tblGrid>
      <w:tr w:rsidR="00AA6B68" w:rsidTr="00A20121">
        <w:trPr>
          <w:trHeight w:val="803"/>
        </w:trPr>
        <w:tc>
          <w:tcPr>
            <w:tcW w:w="9211" w:type="dxa"/>
            <w:tcBorders>
              <w:top w:val="nil"/>
              <w:left w:val="nil"/>
              <w:bottom w:val="nil"/>
              <w:right w:val="nil"/>
            </w:tcBorders>
            <w:shd w:val="clear" w:color="auto" w:fill="002060"/>
          </w:tcPr>
          <w:p w:rsidR="00AA6B68" w:rsidRDefault="00AA6B68" w:rsidP="00AA6B68">
            <w:pPr>
              <w:pStyle w:val="Titre2"/>
              <w:numPr>
                <w:ilvl w:val="0"/>
                <w:numId w:val="0"/>
              </w:numPr>
              <w:ind w:left="34"/>
              <w:jc w:val="center"/>
              <w:outlineLvl w:val="1"/>
            </w:pPr>
            <w:r>
              <w:br w:type="page"/>
            </w:r>
            <w:bookmarkStart w:id="6" w:name="_Toc441412797"/>
            <w:r>
              <w:t>120 - Objectivité</w:t>
            </w:r>
            <w:bookmarkEnd w:id="6"/>
          </w:p>
          <w:p w:rsidR="00AA6B68" w:rsidRPr="00AA6B68" w:rsidRDefault="00AA6B68" w:rsidP="00AA6B68"/>
        </w:tc>
      </w:tr>
    </w:tbl>
    <w:p w:rsidR="00AA6B68" w:rsidRDefault="00AA6B68" w:rsidP="00AA6B68">
      <w:r w:rsidRPr="00104088">
        <w:rPr>
          <w:noProof/>
          <w:lang w:eastAsia="fr-FR"/>
        </w:rPr>
        <mc:AlternateContent>
          <mc:Choice Requires="wps">
            <w:drawing>
              <wp:anchor distT="0" distB="0" distL="114300" distR="114300" simplePos="0" relativeHeight="251784192" behindDoc="1" locked="0" layoutInCell="1" allowOverlap="1" wp14:anchorId="53C28495" wp14:editId="68652EB4">
                <wp:simplePos x="0" y="0"/>
                <wp:positionH relativeFrom="column">
                  <wp:posOffset>-63500</wp:posOffset>
                </wp:positionH>
                <wp:positionV relativeFrom="paragraph">
                  <wp:posOffset>264160</wp:posOffset>
                </wp:positionV>
                <wp:extent cx="5838825" cy="1371600"/>
                <wp:effectExtent l="0" t="0" r="28575" b="19050"/>
                <wp:wrapTight wrapText="bothSides">
                  <wp:wrapPolygon edited="0">
                    <wp:start x="423" y="0"/>
                    <wp:lineTo x="0" y="1500"/>
                    <wp:lineTo x="0" y="20100"/>
                    <wp:lineTo x="352" y="21600"/>
                    <wp:lineTo x="21283" y="21600"/>
                    <wp:lineTo x="21635" y="20100"/>
                    <wp:lineTo x="21635" y="1200"/>
                    <wp:lineTo x="21212" y="0"/>
                    <wp:lineTo x="423" y="0"/>
                  </wp:wrapPolygon>
                </wp:wrapTight>
                <wp:docPr id="6"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371600"/>
                        </a:xfrm>
                        <a:prstGeom prst="roundRect">
                          <a:avLst/>
                        </a:prstGeom>
                        <a:solidFill>
                          <a:schemeClr val="bg1">
                            <a:lumMod val="95000"/>
                          </a:schemeClr>
                        </a:solidFill>
                        <a:ln w="9525">
                          <a:solidFill>
                            <a:srgbClr val="002060"/>
                          </a:solidFill>
                          <a:miter lim="800000"/>
                          <a:headEnd/>
                          <a:tailEnd/>
                        </a:ln>
                        <a:effectLst/>
                      </wps:spPr>
                      <wps:txbx>
                        <w:txbxContent>
                          <w:p w:rsidR="00386F93" w:rsidRPr="00790416" w:rsidRDefault="00386F93" w:rsidP="00AA6B68">
                            <w:pPr>
                              <w:jc w:val="center"/>
                              <w:rPr>
                                <w:b/>
                                <w:color w:val="002060"/>
                                <w:sz w:val="20"/>
                              </w:rPr>
                            </w:pPr>
                            <w:r w:rsidRPr="00790416">
                              <w:rPr>
                                <w:b/>
                                <w:color w:val="002060"/>
                                <w:sz w:val="20"/>
                              </w:rPr>
                              <w:t xml:space="preserve">Le principe d’objectivité impose à l’ensemble des </w:t>
                            </w:r>
                            <w:r>
                              <w:rPr>
                                <w:b/>
                                <w:color w:val="002060"/>
                                <w:sz w:val="20"/>
                              </w:rPr>
                              <w:t>professionnels de l’expertise comptable</w:t>
                            </w:r>
                            <w:r w:rsidRPr="00790416">
                              <w:rPr>
                                <w:b/>
                                <w:color w:val="002060"/>
                                <w:sz w:val="20"/>
                              </w:rPr>
                              <w:t xml:space="preserve"> l’obligation de ne pas laisser des partis-pris, des conflits d’intérêt ou l’influence excessive d’un tiers compromettre leur jugement professionnel.</w:t>
                            </w:r>
                          </w:p>
                          <w:p w:rsidR="00386F93" w:rsidRPr="00790416" w:rsidRDefault="00386F93" w:rsidP="00AA6B68">
                            <w:pPr>
                              <w:jc w:val="center"/>
                              <w:rPr>
                                <w:b/>
                                <w:color w:val="244061" w:themeColor="accent1" w:themeShade="80"/>
                                <w:sz w:val="20"/>
                              </w:rPr>
                            </w:pPr>
                            <w:r w:rsidRPr="00790416">
                              <w:rPr>
                                <w:b/>
                                <w:color w:val="002060"/>
                                <w:sz w:val="20"/>
                              </w:rPr>
                              <w:t xml:space="preserve">Le </w:t>
                            </w:r>
                            <w:r>
                              <w:rPr>
                                <w:b/>
                                <w:color w:val="002060"/>
                                <w:sz w:val="20"/>
                              </w:rPr>
                              <w:t>professionnel de l’expertise comptable</w:t>
                            </w:r>
                            <w:r w:rsidRPr="00790416">
                              <w:rPr>
                                <w:b/>
                                <w:color w:val="002060"/>
                                <w:sz w:val="20"/>
                              </w:rPr>
                              <w:t xml:space="preserve"> ne doit pas fournir un service professionnel  si une circonstance ou une relation génère un parti-pris ou influence de façon inappropriée son jugement professionnel par rapport à ce service.</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53C28495" id="_x0000_s1031" style="position:absolute;left:0;text-align:left;margin-left:-5pt;margin-top:20.8pt;width:459.75pt;height:108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" fillcolor="#f2f2f2 [3052]" strokecolor="#002060">
                <v:stroke joinstyle="miter"/>
                <v:textbox inset=".5mm,,.5mm">
                  <w:txbxContent>
                    <w:p w:rsidR="00386F93" w:rsidRPr="00790416" w:rsidRDefault="00386F93" w:rsidP="00AA6B68">
                      <w:pPr>
                        <w:jc w:val="center"/>
                        <w:rPr>
                          <w:b/>
                          <w:color w:val="002060"/>
                          <w:sz w:val="20"/>
                        </w:rPr>
                      </w:pPr>
                      <w:r w:rsidRPr="00790416">
                        <w:rPr>
                          <w:b/>
                          <w:color w:val="002060"/>
                          <w:sz w:val="20"/>
                        </w:rPr>
                        <w:t xml:space="preserve">Le principe d’objectivité impose à l’ensemble des </w:t>
                      </w:r>
                      <w:r>
                        <w:rPr>
                          <w:b/>
                          <w:color w:val="002060"/>
                          <w:sz w:val="20"/>
                        </w:rPr>
                        <w:t>professionnels de l’expertise comptable</w:t>
                      </w:r>
                      <w:r w:rsidRPr="00790416">
                        <w:rPr>
                          <w:b/>
                          <w:color w:val="002060"/>
                          <w:sz w:val="20"/>
                        </w:rPr>
                        <w:t xml:space="preserve"> l’obligation de ne pas laisser des partis-pris, des conflits d’intérêt ou l’influence excessive d’un tiers compromettre leur jugement professionnel.</w:t>
                      </w:r>
                    </w:p>
                    <w:p w:rsidR="00386F93" w:rsidRPr="00790416" w:rsidRDefault="00386F93" w:rsidP="00AA6B68">
                      <w:pPr>
                        <w:jc w:val="center"/>
                        <w:rPr>
                          <w:b/>
                          <w:color w:val="244061" w:themeColor="accent1" w:themeShade="80"/>
                          <w:sz w:val="20"/>
                        </w:rPr>
                      </w:pPr>
                      <w:r w:rsidRPr="00790416">
                        <w:rPr>
                          <w:b/>
                          <w:color w:val="002060"/>
                          <w:sz w:val="20"/>
                        </w:rPr>
                        <w:t xml:space="preserve">Le </w:t>
                      </w:r>
                      <w:r>
                        <w:rPr>
                          <w:b/>
                          <w:color w:val="002060"/>
                          <w:sz w:val="20"/>
                        </w:rPr>
                        <w:t>professionnel de l’expertise comptable</w:t>
                      </w:r>
                      <w:r w:rsidRPr="00790416">
                        <w:rPr>
                          <w:b/>
                          <w:color w:val="002060"/>
                          <w:sz w:val="20"/>
                        </w:rPr>
                        <w:t xml:space="preserve"> ne doit pas fournir un service professionnel  si une circonstance ou une relation génère un parti-pris ou influence de façon inappropriée son jugement professionnel par rapport à ce service.</w:t>
                      </w:r>
                    </w:p>
                  </w:txbxContent>
                </v:textbox>
                <w10:wrap type="tight"/>
              </v:roundrect>
            </w:pict>
          </mc:Fallback>
        </mc:AlternateContent>
      </w:r>
    </w:p>
    <w:p w:rsidR="00AA6B68" w:rsidRDefault="00AA6B68">
      <w:pPr>
        <w:jc w:val="left"/>
        <w:rPr>
          <w:b/>
          <w:noProof/>
          <w:sz w:val="20"/>
          <w:lang w:eastAsia="fr-FR"/>
        </w:rPr>
      </w:pPr>
    </w:p>
    <w:tbl>
      <w:tblPr>
        <w:tblStyle w:val="Grilledutableau"/>
        <w:tblW w:w="0" w:type="auto"/>
        <w:tblLook w:val="04A0" w:firstRow="1" w:lastRow="0" w:firstColumn="1" w:lastColumn="0" w:noHBand="0" w:noVBand="1"/>
      </w:tblPr>
      <w:tblGrid>
        <w:gridCol w:w="9071"/>
      </w:tblGrid>
      <w:tr w:rsidR="00AA6B68" w:rsidTr="00AA1E88">
        <w:tc>
          <w:tcPr>
            <w:tcW w:w="9211" w:type="dxa"/>
            <w:tcBorders>
              <w:top w:val="nil"/>
              <w:left w:val="nil"/>
              <w:bottom w:val="nil"/>
              <w:right w:val="nil"/>
            </w:tcBorders>
            <w:shd w:val="clear" w:color="auto" w:fill="002060"/>
          </w:tcPr>
          <w:p w:rsidR="00AA6B68" w:rsidRDefault="00AA6B68" w:rsidP="00AA1E88">
            <w:pPr>
              <w:pStyle w:val="Titre2"/>
              <w:numPr>
                <w:ilvl w:val="0"/>
                <w:numId w:val="0"/>
              </w:numPr>
              <w:ind w:left="34"/>
              <w:jc w:val="center"/>
              <w:outlineLvl w:val="1"/>
            </w:pPr>
            <w:bookmarkStart w:id="7" w:name="_Toc441412798"/>
            <w:r>
              <w:t xml:space="preserve">130 – Compétence et diligence </w:t>
            </w:r>
            <w:r w:rsidR="001B2D9C">
              <w:t>professionnelles</w:t>
            </w:r>
            <w:bookmarkEnd w:id="7"/>
          </w:p>
          <w:p w:rsidR="00AA6B68" w:rsidRPr="00AA6B68" w:rsidRDefault="00AA6B68" w:rsidP="00AA1E88"/>
        </w:tc>
      </w:tr>
    </w:tbl>
    <w:p w:rsidR="00AA6B68" w:rsidRDefault="00AA6B68" w:rsidP="00AA6B68">
      <w:r w:rsidRPr="00104088">
        <w:rPr>
          <w:noProof/>
          <w:lang w:eastAsia="fr-FR"/>
        </w:rPr>
        <mc:AlternateContent>
          <mc:Choice Requires="wps">
            <w:drawing>
              <wp:anchor distT="0" distB="0" distL="114300" distR="114300" simplePos="0" relativeHeight="251786240" behindDoc="1" locked="0" layoutInCell="1" allowOverlap="1" wp14:anchorId="0CBDA2C9" wp14:editId="621AA201">
                <wp:simplePos x="0" y="0"/>
                <wp:positionH relativeFrom="column">
                  <wp:posOffset>-63500</wp:posOffset>
                </wp:positionH>
                <wp:positionV relativeFrom="paragraph">
                  <wp:posOffset>258445</wp:posOffset>
                </wp:positionV>
                <wp:extent cx="5838825" cy="1519555"/>
                <wp:effectExtent l="0" t="0" r="28575" b="23495"/>
                <wp:wrapTight wrapText="bothSides">
                  <wp:wrapPolygon edited="0">
                    <wp:start x="493" y="0"/>
                    <wp:lineTo x="0" y="1354"/>
                    <wp:lineTo x="0" y="20851"/>
                    <wp:lineTo x="493" y="21663"/>
                    <wp:lineTo x="21212" y="21663"/>
                    <wp:lineTo x="21635" y="20038"/>
                    <wp:lineTo x="21635" y="1354"/>
                    <wp:lineTo x="21142" y="0"/>
                    <wp:lineTo x="493" y="0"/>
                  </wp:wrapPolygon>
                </wp:wrapTight>
                <wp:docPr id="7"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519555"/>
                        </a:xfrm>
                        <a:prstGeom prst="roundRect">
                          <a:avLst/>
                        </a:prstGeom>
                        <a:solidFill>
                          <a:schemeClr val="bg1">
                            <a:lumMod val="95000"/>
                          </a:schemeClr>
                        </a:solidFill>
                        <a:ln w="9525">
                          <a:solidFill>
                            <a:srgbClr val="002060"/>
                          </a:solidFill>
                          <a:miter lim="800000"/>
                          <a:headEnd/>
                          <a:tailEnd/>
                        </a:ln>
                        <a:effectLst/>
                      </wps:spPr>
                      <wps:txbx>
                        <w:txbxContent>
                          <w:p w:rsidR="00386F93" w:rsidRPr="00790416" w:rsidRDefault="00386F93" w:rsidP="00AA6B68">
                            <w:pPr>
                              <w:jc w:val="center"/>
                              <w:rPr>
                                <w:b/>
                                <w:color w:val="002060"/>
                                <w:sz w:val="20"/>
                              </w:rPr>
                            </w:pPr>
                            <w:r w:rsidRPr="00790416">
                              <w:rPr>
                                <w:b/>
                                <w:color w:val="002060"/>
                                <w:sz w:val="20"/>
                              </w:rPr>
                              <w:t xml:space="preserve">Le principe de compétence et de diligence professionnelles impose les obligations suivantes à l’ensemble des </w:t>
                            </w:r>
                            <w:r>
                              <w:rPr>
                                <w:b/>
                                <w:color w:val="002060"/>
                                <w:sz w:val="20"/>
                              </w:rPr>
                              <w:t>professionnels de l’expertise comptable</w:t>
                            </w:r>
                            <w:r w:rsidRPr="00790416">
                              <w:rPr>
                                <w:b/>
                                <w:color w:val="002060"/>
                                <w:sz w:val="20"/>
                              </w:rPr>
                              <w:t> :</w:t>
                            </w:r>
                          </w:p>
                          <w:p w:rsidR="00386F93" w:rsidRPr="00790416" w:rsidRDefault="00386F93" w:rsidP="009B1F07">
                            <w:pPr>
                              <w:pStyle w:val="Paragraphedeliste"/>
                              <w:numPr>
                                <w:ilvl w:val="0"/>
                                <w:numId w:val="8"/>
                              </w:numPr>
                              <w:jc w:val="center"/>
                              <w:rPr>
                                <w:b/>
                                <w:color w:val="244061" w:themeColor="accent1" w:themeShade="80"/>
                                <w:sz w:val="20"/>
                              </w:rPr>
                            </w:pPr>
                            <w:r w:rsidRPr="00790416">
                              <w:rPr>
                                <w:b/>
                                <w:color w:val="244061" w:themeColor="accent1" w:themeShade="80"/>
                                <w:sz w:val="20"/>
                              </w:rPr>
                              <w:t>Maintenir les connaissances et les compétences professionnelles au niveau requis pour que les clients ou les employeurs bénéficient d’un service professionnel de qualité</w:t>
                            </w:r>
                            <w:r>
                              <w:rPr>
                                <w:b/>
                                <w:color w:val="244061" w:themeColor="accent1" w:themeShade="80"/>
                                <w:sz w:val="20"/>
                              </w:rPr>
                              <w:t> ;</w:t>
                            </w:r>
                          </w:p>
                          <w:p w:rsidR="00386F93" w:rsidRPr="00790416" w:rsidRDefault="00386F93" w:rsidP="009B1F07">
                            <w:pPr>
                              <w:pStyle w:val="Paragraphedeliste"/>
                              <w:numPr>
                                <w:ilvl w:val="0"/>
                                <w:numId w:val="8"/>
                              </w:numPr>
                              <w:jc w:val="center"/>
                              <w:rPr>
                                <w:b/>
                                <w:color w:val="244061" w:themeColor="accent1" w:themeShade="80"/>
                                <w:sz w:val="20"/>
                              </w:rPr>
                            </w:pPr>
                            <w:r w:rsidRPr="00790416">
                              <w:rPr>
                                <w:b/>
                                <w:color w:val="244061" w:themeColor="accent1" w:themeShade="80"/>
                                <w:sz w:val="20"/>
                              </w:rPr>
                              <w:t>Agir de façon diligente en conformité avec les normes techniques et professionnelles applicables lors de la fourniture de services professionnels</w:t>
                            </w:r>
                            <w:r>
                              <w:rPr>
                                <w:b/>
                                <w:color w:val="244061" w:themeColor="accent1" w:themeShade="80"/>
                                <w:sz w:val="20"/>
                              </w:rPr>
                              <w:t>.</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0CBDA2C9" id="_x0000_s1032" style="position:absolute;left:0;text-align:left;margin-left:-5pt;margin-top:20.35pt;width:459.75pt;height:119.6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" fillcolor="#f2f2f2 [3052]" strokecolor="#002060">
                <v:stroke joinstyle="miter"/>
                <v:textbox inset=".5mm,,.5mm">
                  <w:txbxContent>
                    <w:p w:rsidR="00386F93" w:rsidRPr="00790416" w:rsidRDefault="00386F93" w:rsidP="00AA6B68">
                      <w:pPr>
                        <w:jc w:val="center"/>
                        <w:rPr>
                          <w:b/>
                          <w:color w:val="002060"/>
                          <w:sz w:val="20"/>
                        </w:rPr>
                      </w:pPr>
                      <w:r w:rsidRPr="00790416">
                        <w:rPr>
                          <w:b/>
                          <w:color w:val="002060"/>
                          <w:sz w:val="20"/>
                        </w:rPr>
                        <w:t xml:space="preserve">Le principe de compétence et de diligence professionnelles impose les obligations suivantes à l’ensemble des </w:t>
                      </w:r>
                      <w:r>
                        <w:rPr>
                          <w:b/>
                          <w:color w:val="002060"/>
                          <w:sz w:val="20"/>
                        </w:rPr>
                        <w:t>professionnels de l’expertise comptable</w:t>
                      </w:r>
                      <w:r w:rsidRPr="00790416">
                        <w:rPr>
                          <w:b/>
                          <w:color w:val="002060"/>
                          <w:sz w:val="20"/>
                        </w:rPr>
                        <w:t> :</w:t>
                      </w:r>
                    </w:p>
                    <w:p w:rsidR="00386F93" w:rsidRPr="00790416" w:rsidRDefault="00386F93" w:rsidP="009B1F07">
                      <w:pPr>
                        <w:pStyle w:val="ListParagraph"/>
                        <w:numPr>
                          <w:ilvl w:val="0"/>
                          <w:numId w:val="8"/>
                        </w:numPr>
                        <w:jc w:val="center"/>
                        <w:rPr>
                          <w:b/>
                          <w:color w:val="244061" w:themeColor="accent1" w:themeShade="80"/>
                          <w:sz w:val="20"/>
                        </w:rPr>
                      </w:pPr>
                      <w:r w:rsidRPr="00790416">
                        <w:rPr>
                          <w:b/>
                          <w:color w:val="244061" w:themeColor="accent1" w:themeShade="80"/>
                          <w:sz w:val="20"/>
                        </w:rPr>
                        <w:t>Maintenir les connaissances et les compétences professionnelles au niveau requis pour que les clients ou les employeurs bénéficient d’un service professionnel de qualité</w:t>
                      </w:r>
                      <w:r>
                        <w:rPr>
                          <w:b/>
                          <w:color w:val="244061" w:themeColor="accent1" w:themeShade="80"/>
                          <w:sz w:val="20"/>
                        </w:rPr>
                        <w:t> ;</w:t>
                      </w:r>
                    </w:p>
                    <w:p w:rsidR="00386F93" w:rsidRPr="00790416" w:rsidRDefault="00386F93" w:rsidP="009B1F07">
                      <w:pPr>
                        <w:pStyle w:val="ListParagraph"/>
                        <w:numPr>
                          <w:ilvl w:val="0"/>
                          <w:numId w:val="8"/>
                        </w:numPr>
                        <w:jc w:val="center"/>
                        <w:rPr>
                          <w:b/>
                          <w:color w:val="244061" w:themeColor="accent1" w:themeShade="80"/>
                          <w:sz w:val="20"/>
                        </w:rPr>
                      </w:pPr>
                      <w:r w:rsidRPr="00790416">
                        <w:rPr>
                          <w:b/>
                          <w:color w:val="244061" w:themeColor="accent1" w:themeShade="80"/>
                          <w:sz w:val="20"/>
                        </w:rPr>
                        <w:t>Agir de façon diligente en conformité avec les normes techniques et professionnelles applicables lors de la fourniture de services professionnels</w:t>
                      </w:r>
                      <w:r>
                        <w:rPr>
                          <w:b/>
                          <w:color w:val="244061" w:themeColor="accent1" w:themeShade="80"/>
                          <w:sz w:val="20"/>
                        </w:rPr>
                        <w:t>.</w:t>
                      </w:r>
                    </w:p>
                  </w:txbxContent>
                </v:textbox>
                <w10:wrap type="tight"/>
              </v:roundrect>
            </w:pict>
          </mc:Fallback>
        </mc:AlternateContent>
      </w:r>
    </w:p>
    <w:p w:rsidR="001B2D9C" w:rsidRPr="00790416" w:rsidRDefault="001B2D9C" w:rsidP="009B1F07">
      <w:pPr>
        <w:pStyle w:val="Paragraphedeliste"/>
        <w:numPr>
          <w:ilvl w:val="0"/>
          <w:numId w:val="9"/>
        </w:numPr>
        <w:jc w:val="left"/>
        <w:rPr>
          <w:b/>
          <w:noProof/>
          <w:sz w:val="22"/>
          <w:lang w:eastAsia="fr-FR"/>
        </w:rPr>
      </w:pPr>
      <w:r w:rsidRPr="00790416">
        <w:rPr>
          <w:sz w:val="20"/>
        </w:rPr>
        <w:t>La compétence professionnelle est scindée en deux phases : l’acquisition de la compétence professionnelle et son maintien.</w:t>
      </w:r>
    </w:p>
    <w:p w:rsidR="001B2D9C" w:rsidRPr="00790416" w:rsidRDefault="001B2D9C" w:rsidP="001B2D9C">
      <w:pPr>
        <w:pStyle w:val="Paragraphedeliste"/>
        <w:jc w:val="left"/>
        <w:rPr>
          <w:b/>
          <w:noProof/>
          <w:sz w:val="22"/>
          <w:lang w:eastAsia="fr-FR"/>
        </w:rPr>
      </w:pPr>
    </w:p>
    <w:p w:rsidR="001B2D9C" w:rsidRPr="00790416" w:rsidRDefault="001B2D9C" w:rsidP="009B1F07">
      <w:pPr>
        <w:pStyle w:val="Paragraphedeliste"/>
        <w:numPr>
          <w:ilvl w:val="0"/>
          <w:numId w:val="9"/>
        </w:numPr>
        <w:jc w:val="left"/>
        <w:rPr>
          <w:b/>
          <w:noProof/>
          <w:sz w:val="22"/>
          <w:lang w:eastAsia="fr-FR"/>
        </w:rPr>
      </w:pPr>
      <w:r w:rsidRPr="00790416">
        <w:rPr>
          <w:sz w:val="20"/>
        </w:rPr>
        <w:t xml:space="preserve">La formation professionnelle continue permet au </w:t>
      </w:r>
      <w:r w:rsidR="004E4387">
        <w:rPr>
          <w:sz w:val="20"/>
        </w:rPr>
        <w:t>professionnel de l’expertise comptable</w:t>
      </w:r>
      <w:r w:rsidRPr="00790416">
        <w:rPr>
          <w:sz w:val="20"/>
        </w:rPr>
        <w:t xml:space="preserve"> de développer et d’entretenir les capacités lui permettant d’exercer avec compétence.</w:t>
      </w:r>
      <w:r w:rsidRPr="00790416">
        <w:rPr>
          <w:b/>
          <w:noProof/>
          <w:sz w:val="22"/>
          <w:lang w:eastAsia="fr-FR"/>
        </w:rPr>
        <w:t xml:space="preserve"> </w:t>
      </w:r>
    </w:p>
    <w:p w:rsidR="001B2D9C" w:rsidRPr="00790416" w:rsidRDefault="001B2D9C" w:rsidP="001B2D9C">
      <w:pPr>
        <w:pStyle w:val="Paragraphedeliste"/>
        <w:rPr>
          <w:b/>
          <w:noProof/>
          <w:sz w:val="22"/>
          <w:lang w:eastAsia="fr-FR"/>
        </w:rPr>
      </w:pPr>
    </w:p>
    <w:p w:rsidR="001B2D9C" w:rsidRPr="0091054B" w:rsidRDefault="001B2D9C" w:rsidP="009B1F07">
      <w:pPr>
        <w:pStyle w:val="Paragraphedeliste"/>
        <w:numPr>
          <w:ilvl w:val="0"/>
          <w:numId w:val="9"/>
        </w:numPr>
        <w:jc w:val="left"/>
        <w:rPr>
          <w:b/>
          <w:noProof/>
          <w:sz w:val="20"/>
          <w:lang w:eastAsia="fr-FR"/>
        </w:rPr>
      </w:pPr>
      <w:r w:rsidRPr="0091054B">
        <w:rPr>
          <w:noProof/>
          <w:sz w:val="20"/>
          <w:lang w:eastAsia="fr-FR"/>
        </w:rPr>
        <w:t>La diligence englobe la responsabilité d’agir conformément à la définition de la mission, avec soin, de façon exhaustive et dans les délais.</w:t>
      </w:r>
    </w:p>
    <w:p w:rsidR="001B2D9C" w:rsidRPr="0091054B" w:rsidRDefault="001B2D9C" w:rsidP="001B2D9C">
      <w:pPr>
        <w:pStyle w:val="Paragraphedeliste"/>
        <w:rPr>
          <w:b/>
          <w:noProof/>
          <w:sz w:val="20"/>
          <w:lang w:eastAsia="fr-FR"/>
        </w:rPr>
      </w:pPr>
    </w:p>
    <w:p w:rsidR="001B2D9C" w:rsidRPr="0091054B" w:rsidRDefault="001B2D9C" w:rsidP="009B1F07">
      <w:pPr>
        <w:pStyle w:val="Paragraphedeliste"/>
        <w:numPr>
          <w:ilvl w:val="0"/>
          <w:numId w:val="9"/>
        </w:numPr>
        <w:jc w:val="left"/>
        <w:rPr>
          <w:b/>
          <w:noProof/>
          <w:sz w:val="20"/>
          <w:lang w:eastAsia="fr-FR"/>
        </w:rPr>
      </w:pPr>
      <w:r w:rsidRPr="0091054B">
        <w:rPr>
          <w:noProof/>
          <w:sz w:val="20"/>
          <w:lang w:eastAsia="fr-FR"/>
        </w:rPr>
        <w:t xml:space="preserve">Le </w:t>
      </w:r>
      <w:r w:rsidR="004E4387">
        <w:rPr>
          <w:noProof/>
          <w:sz w:val="20"/>
          <w:lang w:eastAsia="fr-FR"/>
        </w:rPr>
        <w:t>professionnel de l’expertise comptable</w:t>
      </w:r>
      <w:r w:rsidRPr="0091054B">
        <w:rPr>
          <w:noProof/>
          <w:sz w:val="20"/>
          <w:lang w:eastAsia="fr-FR"/>
        </w:rPr>
        <w:t xml:space="preserve"> doit prendre des mesure</w:t>
      </w:r>
      <w:r w:rsidR="0032167E">
        <w:rPr>
          <w:noProof/>
          <w:szCs w:val="18"/>
          <w:lang w:eastAsia="fr-FR"/>
        </w:rPr>
        <w:t>s</w:t>
      </w:r>
      <w:r w:rsidRPr="0091054B">
        <w:rPr>
          <w:noProof/>
          <w:sz w:val="20"/>
          <w:lang w:eastAsia="fr-FR"/>
        </w:rPr>
        <w:t xml:space="preserve"> raisonnables pour s’assurer que les personnes travaillant sous son autorité professionnelle disposent de la formation et de la supervision appropriées.</w:t>
      </w:r>
    </w:p>
    <w:p w:rsidR="00AA6B68" w:rsidRPr="0091054B" w:rsidRDefault="00AA6B68" w:rsidP="001B2D9C">
      <w:pPr>
        <w:pStyle w:val="Paragraphedeliste"/>
        <w:jc w:val="left"/>
        <w:rPr>
          <w:b/>
          <w:noProof/>
          <w:sz w:val="20"/>
          <w:lang w:eastAsia="fr-FR"/>
        </w:rPr>
      </w:pPr>
    </w:p>
    <w:p w:rsidR="009972B9" w:rsidRDefault="009972B9">
      <w:r>
        <w:rPr>
          <w:b/>
          <w:bCs/>
        </w:rPr>
        <w:br w:type="page"/>
      </w:r>
    </w:p>
    <w:tbl>
      <w:tblPr>
        <w:tblStyle w:val="Grilledutableau"/>
        <w:tblW w:w="0" w:type="auto"/>
        <w:tblLook w:val="04A0" w:firstRow="1" w:lastRow="0" w:firstColumn="1" w:lastColumn="0" w:noHBand="0" w:noVBand="1"/>
      </w:tblPr>
      <w:tblGrid>
        <w:gridCol w:w="9071"/>
      </w:tblGrid>
      <w:tr w:rsidR="00AA6B68" w:rsidTr="00AA1E88">
        <w:tc>
          <w:tcPr>
            <w:tcW w:w="9211" w:type="dxa"/>
            <w:tcBorders>
              <w:top w:val="nil"/>
              <w:left w:val="nil"/>
              <w:bottom w:val="nil"/>
              <w:right w:val="nil"/>
            </w:tcBorders>
            <w:shd w:val="clear" w:color="auto" w:fill="002060"/>
          </w:tcPr>
          <w:p w:rsidR="00AA6B68" w:rsidRDefault="00AA6B68" w:rsidP="00AA1E88">
            <w:pPr>
              <w:pStyle w:val="Titre2"/>
              <w:numPr>
                <w:ilvl w:val="0"/>
                <w:numId w:val="0"/>
              </w:numPr>
              <w:ind w:left="34"/>
              <w:jc w:val="center"/>
              <w:outlineLvl w:val="1"/>
            </w:pPr>
            <w:bookmarkStart w:id="8" w:name="_Toc441412799"/>
            <w:r>
              <w:t>140 - Confidentialité</w:t>
            </w:r>
            <w:bookmarkEnd w:id="8"/>
          </w:p>
          <w:p w:rsidR="00AA6B68" w:rsidRPr="00AA6B68" w:rsidRDefault="00AA6B68" w:rsidP="00AA1E88"/>
        </w:tc>
      </w:tr>
    </w:tbl>
    <w:p w:rsidR="00AA6B68" w:rsidRPr="005B4FEC" w:rsidRDefault="00AA6B68" w:rsidP="005B4FEC">
      <w:pPr>
        <w:rPr>
          <w:color w:val="FF0000"/>
        </w:rPr>
      </w:pPr>
      <w:r w:rsidRPr="00104088">
        <w:rPr>
          <w:noProof/>
          <w:lang w:eastAsia="fr-FR"/>
        </w:rPr>
        <mc:AlternateContent>
          <mc:Choice Requires="wps">
            <w:drawing>
              <wp:anchor distT="0" distB="0" distL="114300" distR="114300" simplePos="0" relativeHeight="251788288" behindDoc="1" locked="0" layoutInCell="1" allowOverlap="1" wp14:anchorId="32C5E7EA" wp14:editId="6D5ED6E5">
                <wp:simplePos x="0" y="0"/>
                <wp:positionH relativeFrom="column">
                  <wp:posOffset>-63500</wp:posOffset>
                </wp:positionH>
                <wp:positionV relativeFrom="paragraph">
                  <wp:posOffset>260350</wp:posOffset>
                </wp:positionV>
                <wp:extent cx="5838825" cy="3918585"/>
                <wp:effectExtent l="0" t="0" r="28575" b="24765"/>
                <wp:wrapTight wrapText="bothSides">
                  <wp:wrapPolygon edited="0">
                    <wp:start x="1762" y="0"/>
                    <wp:lineTo x="1198" y="315"/>
                    <wp:lineTo x="211" y="1365"/>
                    <wp:lineTo x="0" y="2625"/>
                    <wp:lineTo x="0" y="19006"/>
                    <wp:lineTo x="282" y="20161"/>
                    <wp:lineTo x="282" y="20476"/>
                    <wp:lineTo x="1480" y="21632"/>
                    <wp:lineTo x="1762" y="21632"/>
                    <wp:lineTo x="19944" y="21632"/>
                    <wp:lineTo x="20155" y="21632"/>
                    <wp:lineTo x="21353" y="20371"/>
                    <wp:lineTo x="21353" y="20161"/>
                    <wp:lineTo x="21635" y="19216"/>
                    <wp:lineTo x="21635" y="2520"/>
                    <wp:lineTo x="21494" y="1470"/>
                    <wp:lineTo x="20437" y="315"/>
                    <wp:lineTo x="19873" y="0"/>
                    <wp:lineTo x="1762" y="0"/>
                  </wp:wrapPolygon>
                </wp:wrapTight>
                <wp:docPr id="8"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3918585"/>
                        </a:xfrm>
                        <a:prstGeom prst="roundRect">
                          <a:avLst/>
                        </a:prstGeom>
                        <a:solidFill>
                          <a:schemeClr val="bg1">
                            <a:lumMod val="95000"/>
                          </a:schemeClr>
                        </a:solidFill>
                        <a:ln w="9525">
                          <a:solidFill>
                            <a:srgbClr val="002060"/>
                          </a:solidFill>
                          <a:miter lim="800000"/>
                          <a:headEnd/>
                          <a:tailEnd/>
                        </a:ln>
                        <a:effectLst/>
                      </wps:spPr>
                      <wps:txbx>
                        <w:txbxContent>
                          <w:p w:rsidR="00386F93" w:rsidRPr="00DC5FF9" w:rsidRDefault="00386F93" w:rsidP="00AA6B68">
                            <w:pPr>
                              <w:jc w:val="center"/>
                              <w:rPr>
                                <w:b/>
                                <w:color w:val="002060"/>
                                <w:sz w:val="20"/>
                              </w:rPr>
                            </w:pPr>
                            <w:r w:rsidRPr="00DC5FF9">
                              <w:rPr>
                                <w:b/>
                                <w:color w:val="002060"/>
                                <w:sz w:val="20"/>
                              </w:rPr>
                              <w:t xml:space="preserve">Le principe de confidentialité impose à tous les </w:t>
                            </w:r>
                            <w:r>
                              <w:rPr>
                                <w:b/>
                                <w:color w:val="002060"/>
                                <w:sz w:val="20"/>
                              </w:rPr>
                              <w:t>professionnels de l’expertise comptable</w:t>
                            </w:r>
                            <w:r w:rsidRPr="00DC5FF9">
                              <w:rPr>
                                <w:b/>
                                <w:color w:val="002060"/>
                                <w:sz w:val="20"/>
                              </w:rPr>
                              <w:t xml:space="preserve"> de ne pas :</w:t>
                            </w:r>
                          </w:p>
                          <w:p w:rsidR="00386F93" w:rsidRPr="00DC5FF9" w:rsidRDefault="00386F93" w:rsidP="00DC5FF9">
                            <w:pPr>
                              <w:pStyle w:val="Paragraphedeliste"/>
                              <w:numPr>
                                <w:ilvl w:val="0"/>
                                <w:numId w:val="10"/>
                              </w:numPr>
                              <w:ind w:left="709" w:hanging="349"/>
                              <w:jc w:val="left"/>
                              <w:rPr>
                                <w:b/>
                                <w:color w:val="244061" w:themeColor="accent1" w:themeShade="80"/>
                                <w:sz w:val="20"/>
                              </w:rPr>
                            </w:pPr>
                            <w:r w:rsidRPr="00DC5FF9">
                              <w:rPr>
                                <w:b/>
                                <w:color w:val="244061" w:themeColor="accent1" w:themeShade="80"/>
                                <w:sz w:val="20"/>
                              </w:rPr>
                              <w:t>Divulguer en dehors du cabinet ou de l’organisation qui les emploie, des informations confidentielles recueillies dans le cadre de leurs relations professionnelles ou commerciales sans avoir d’autorisation spécifique appropriée, à moins qu’il n’existe un droit ou une obligation légale ou professionnelle de le faire</w:t>
                            </w:r>
                            <w:r>
                              <w:rPr>
                                <w:b/>
                                <w:color w:val="244061" w:themeColor="accent1" w:themeShade="80"/>
                                <w:sz w:val="20"/>
                              </w:rPr>
                              <w:t> ;</w:t>
                            </w:r>
                          </w:p>
                          <w:p w:rsidR="00386F93" w:rsidRPr="00DC5FF9" w:rsidRDefault="00386F93" w:rsidP="00DC5FF9">
                            <w:pPr>
                              <w:pStyle w:val="Paragraphedeliste"/>
                              <w:numPr>
                                <w:ilvl w:val="0"/>
                                <w:numId w:val="10"/>
                              </w:numPr>
                              <w:ind w:left="709" w:hanging="349"/>
                              <w:jc w:val="left"/>
                              <w:rPr>
                                <w:b/>
                                <w:color w:val="244061" w:themeColor="accent1" w:themeShade="80"/>
                                <w:sz w:val="20"/>
                              </w:rPr>
                            </w:pPr>
                            <w:r w:rsidRPr="00DC5FF9">
                              <w:rPr>
                                <w:b/>
                                <w:color w:val="244061" w:themeColor="accent1" w:themeShade="80"/>
                                <w:sz w:val="20"/>
                              </w:rPr>
                              <w:t>Se servir d’informations confidentielles recueillies dans le cadre de relations professionnelles ou commerciales, pour leur bénéfice personnel ou au bénéfice de tiers.</w:t>
                            </w:r>
                          </w:p>
                          <w:p w:rsidR="00386F93" w:rsidRPr="00DC5FF9" w:rsidRDefault="00386F93" w:rsidP="005B4FEC">
                            <w:pPr>
                              <w:pStyle w:val="Paragraphedeliste"/>
                              <w:rPr>
                                <w:b/>
                                <w:color w:val="244061" w:themeColor="accent1" w:themeShade="80"/>
                                <w:sz w:val="20"/>
                              </w:rPr>
                            </w:pPr>
                          </w:p>
                          <w:p w:rsidR="00386F93" w:rsidRPr="00DC5FF9" w:rsidRDefault="00386F93" w:rsidP="005B4FEC">
                            <w:pPr>
                              <w:pStyle w:val="Paragraphedeliste"/>
                              <w:rPr>
                                <w:b/>
                                <w:color w:val="244061" w:themeColor="accent1" w:themeShade="80"/>
                                <w:sz w:val="20"/>
                              </w:rPr>
                            </w:pPr>
                            <w:r w:rsidRPr="00DC5FF9">
                              <w:rPr>
                                <w:b/>
                                <w:color w:val="244061" w:themeColor="accent1" w:themeShade="80"/>
                                <w:sz w:val="20"/>
                              </w:rPr>
                              <w:t>Le professionnel doit maintenir la confidentialité, même en société, en prenant garde à la possibilité  de révéler des informations par inadvertance, notamment à une relation d’affaires proche ou un membre de la famille proche ou immédiate.</w:t>
                            </w:r>
                          </w:p>
                          <w:p w:rsidR="00386F93" w:rsidRPr="00DC5FF9" w:rsidRDefault="00386F93" w:rsidP="005B4FEC">
                            <w:pPr>
                              <w:pStyle w:val="Paragraphedeliste"/>
                              <w:rPr>
                                <w:b/>
                                <w:color w:val="244061" w:themeColor="accent1" w:themeShade="80"/>
                                <w:sz w:val="20"/>
                              </w:rPr>
                            </w:pPr>
                          </w:p>
                          <w:p w:rsidR="00386F93" w:rsidRPr="00DC5FF9" w:rsidRDefault="00386F93" w:rsidP="005B4FEC">
                            <w:pPr>
                              <w:pStyle w:val="Paragraphedeliste"/>
                              <w:rPr>
                                <w:b/>
                                <w:color w:val="244061" w:themeColor="accent1" w:themeShade="80"/>
                                <w:sz w:val="20"/>
                              </w:rPr>
                            </w:pPr>
                            <w:r w:rsidRPr="00DC5FF9">
                              <w:rPr>
                                <w:b/>
                                <w:color w:val="244061" w:themeColor="accent1" w:themeShade="80"/>
                                <w:sz w:val="20"/>
                              </w:rPr>
                              <w:t xml:space="preserve">Le </w:t>
                            </w:r>
                            <w:r>
                              <w:rPr>
                                <w:b/>
                                <w:color w:val="244061" w:themeColor="accent1" w:themeShade="80"/>
                                <w:sz w:val="20"/>
                              </w:rPr>
                              <w:t>professionnel de l’expertise comptable</w:t>
                            </w:r>
                            <w:r w:rsidRPr="00DC5FF9">
                              <w:rPr>
                                <w:b/>
                                <w:color w:val="244061" w:themeColor="accent1" w:themeShade="80"/>
                                <w:sz w:val="20"/>
                              </w:rPr>
                              <w:t xml:space="preserve"> doit maintenir la confidentialité des informations communiquées par un client ou un employeur potentiel et de l’information au sein du cabinet ou de l’organisation qui l’emploie et doit prendre des mesures raisonnables pour s’assurer que les collaborateurs placés sous sa supervision et les personnes qu’il consulte ou qui l’assistent respectent bien l’obligation de confidentialité.</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32C5E7EA" id="_x0000_s1033" style="position:absolute;left:0;text-align:left;margin-left:-5pt;margin-top:20.5pt;width:459.75pt;height:308.5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" fillcolor="#f2f2f2 [3052]" strokecolor="#002060">
                <v:stroke joinstyle="miter"/>
                <v:textbox inset=".5mm,,.5mm">
                  <w:txbxContent>
                    <w:p w:rsidR="00386F93" w:rsidRPr="00DC5FF9" w:rsidRDefault="00386F93" w:rsidP="00AA6B68">
                      <w:pPr>
                        <w:jc w:val="center"/>
                        <w:rPr>
                          <w:b/>
                          <w:color w:val="002060"/>
                          <w:sz w:val="20"/>
                        </w:rPr>
                      </w:pPr>
                      <w:r w:rsidRPr="00DC5FF9">
                        <w:rPr>
                          <w:b/>
                          <w:color w:val="002060"/>
                          <w:sz w:val="20"/>
                        </w:rPr>
                        <w:t xml:space="preserve">Le principe de confidentialité impose à tous les </w:t>
                      </w:r>
                      <w:r>
                        <w:rPr>
                          <w:b/>
                          <w:color w:val="002060"/>
                          <w:sz w:val="20"/>
                        </w:rPr>
                        <w:t>professionnels de l’expertise comptable</w:t>
                      </w:r>
                      <w:r w:rsidRPr="00DC5FF9">
                        <w:rPr>
                          <w:b/>
                          <w:color w:val="002060"/>
                          <w:sz w:val="20"/>
                        </w:rPr>
                        <w:t xml:space="preserve"> de ne pas :</w:t>
                      </w:r>
                    </w:p>
                    <w:p w:rsidR="00386F93" w:rsidRPr="00DC5FF9" w:rsidRDefault="00386F93" w:rsidP="00DC5FF9">
                      <w:pPr>
                        <w:pStyle w:val="ListParagraph"/>
                        <w:numPr>
                          <w:ilvl w:val="0"/>
                          <w:numId w:val="10"/>
                        </w:numPr>
                        <w:ind w:left="709" w:hanging="349"/>
                        <w:jc w:val="left"/>
                        <w:rPr>
                          <w:b/>
                          <w:color w:val="244061" w:themeColor="accent1" w:themeShade="80"/>
                          <w:sz w:val="20"/>
                        </w:rPr>
                      </w:pPr>
                      <w:r w:rsidRPr="00DC5FF9">
                        <w:rPr>
                          <w:b/>
                          <w:color w:val="244061" w:themeColor="accent1" w:themeShade="80"/>
                          <w:sz w:val="20"/>
                        </w:rPr>
                        <w:t>Divulguer en dehors du cabinet ou de l’organisation qui les emploie, des informations confidentielles recueillies dans le cadre de leurs relations professionnelles ou commerciales sans avoir d’autorisation spécifique appropriée, à moins qu’il n’existe un droit ou une obligation légale ou professionnelle de le faire</w:t>
                      </w:r>
                      <w:r>
                        <w:rPr>
                          <w:b/>
                          <w:color w:val="244061" w:themeColor="accent1" w:themeShade="80"/>
                          <w:sz w:val="20"/>
                        </w:rPr>
                        <w:t> ;</w:t>
                      </w:r>
                    </w:p>
                    <w:p w:rsidR="00386F93" w:rsidRPr="00DC5FF9" w:rsidRDefault="00386F93" w:rsidP="00DC5FF9">
                      <w:pPr>
                        <w:pStyle w:val="ListParagraph"/>
                        <w:numPr>
                          <w:ilvl w:val="0"/>
                          <w:numId w:val="10"/>
                        </w:numPr>
                        <w:ind w:left="709" w:hanging="349"/>
                        <w:jc w:val="left"/>
                        <w:rPr>
                          <w:b/>
                          <w:color w:val="244061" w:themeColor="accent1" w:themeShade="80"/>
                          <w:sz w:val="20"/>
                        </w:rPr>
                      </w:pPr>
                      <w:r w:rsidRPr="00DC5FF9">
                        <w:rPr>
                          <w:b/>
                          <w:color w:val="244061" w:themeColor="accent1" w:themeShade="80"/>
                          <w:sz w:val="20"/>
                        </w:rPr>
                        <w:t>Se servir d’informations confidentielles recueillies dans le cadre de relations professionnelles ou commerciales, pour leur bénéfice personnel ou au bénéfice de tiers.</w:t>
                      </w:r>
                    </w:p>
                    <w:p w:rsidR="00386F93" w:rsidRPr="00DC5FF9" w:rsidRDefault="00386F93" w:rsidP="005B4FEC">
                      <w:pPr>
                        <w:pStyle w:val="ListParagraph"/>
                        <w:rPr>
                          <w:b/>
                          <w:color w:val="244061" w:themeColor="accent1" w:themeShade="80"/>
                          <w:sz w:val="20"/>
                        </w:rPr>
                      </w:pPr>
                    </w:p>
                    <w:p w:rsidR="00386F93" w:rsidRPr="00DC5FF9" w:rsidRDefault="00386F93" w:rsidP="005B4FEC">
                      <w:pPr>
                        <w:pStyle w:val="ListParagraph"/>
                        <w:rPr>
                          <w:b/>
                          <w:color w:val="244061" w:themeColor="accent1" w:themeShade="80"/>
                          <w:sz w:val="20"/>
                        </w:rPr>
                      </w:pPr>
                      <w:r w:rsidRPr="00DC5FF9">
                        <w:rPr>
                          <w:b/>
                          <w:color w:val="244061" w:themeColor="accent1" w:themeShade="80"/>
                          <w:sz w:val="20"/>
                        </w:rPr>
                        <w:t>Le professionnel doit maintenir la confidentialité, même en société, en prenant garde à la possibilité  de révéler des informations par inadvertance, notamment à une relation d’affaires proche ou un membre de la famille proche ou immédiate.</w:t>
                      </w:r>
                    </w:p>
                    <w:p w:rsidR="00386F93" w:rsidRPr="00DC5FF9" w:rsidRDefault="00386F93" w:rsidP="005B4FEC">
                      <w:pPr>
                        <w:pStyle w:val="ListParagraph"/>
                        <w:rPr>
                          <w:b/>
                          <w:color w:val="244061" w:themeColor="accent1" w:themeShade="80"/>
                          <w:sz w:val="20"/>
                        </w:rPr>
                      </w:pPr>
                    </w:p>
                    <w:p w:rsidR="00386F93" w:rsidRPr="00DC5FF9" w:rsidRDefault="00386F93" w:rsidP="005B4FEC">
                      <w:pPr>
                        <w:pStyle w:val="ListParagraph"/>
                        <w:rPr>
                          <w:b/>
                          <w:color w:val="244061" w:themeColor="accent1" w:themeShade="80"/>
                          <w:sz w:val="20"/>
                        </w:rPr>
                      </w:pPr>
                      <w:r w:rsidRPr="00DC5FF9">
                        <w:rPr>
                          <w:b/>
                          <w:color w:val="244061" w:themeColor="accent1" w:themeShade="80"/>
                          <w:sz w:val="20"/>
                        </w:rPr>
                        <w:t xml:space="preserve">Le </w:t>
                      </w:r>
                      <w:r>
                        <w:rPr>
                          <w:b/>
                          <w:color w:val="244061" w:themeColor="accent1" w:themeShade="80"/>
                          <w:sz w:val="20"/>
                        </w:rPr>
                        <w:t>professionnel de l’expertise comptable</w:t>
                      </w:r>
                      <w:r w:rsidRPr="00DC5FF9">
                        <w:rPr>
                          <w:b/>
                          <w:color w:val="244061" w:themeColor="accent1" w:themeShade="80"/>
                          <w:sz w:val="20"/>
                        </w:rPr>
                        <w:t xml:space="preserve"> doit maintenir la confidentialité des informations communiquées par un client ou un employeur potentiel et de l’information au sein du cabinet ou de l’organisation qui l’emploie et doit prendre des mesures raisonnables pour s’assurer que les collaborateurs placés sous sa supervision et les personnes qu’il consulte ou qui l’assistent respectent bien l’obligation de confidentialité.</w:t>
                      </w:r>
                    </w:p>
                  </w:txbxContent>
                </v:textbox>
                <w10:wrap type="tight"/>
              </v:roundrect>
            </w:pict>
          </mc:Fallback>
        </mc:AlternateContent>
      </w:r>
    </w:p>
    <w:p w:rsidR="00DE28D4" w:rsidRPr="00DC5FF9" w:rsidRDefault="00DE28D4" w:rsidP="00DC5FF9">
      <w:pPr>
        <w:pStyle w:val="Paragraphedeliste"/>
        <w:jc w:val="left"/>
        <w:rPr>
          <w:rFonts w:eastAsiaTheme="majorEastAsia"/>
          <w:b/>
          <w:bCs/>
          <w:sz w:val="22"/>
          <w:szCs w:val="26"/>
        </w:rPr>
      </w:pPr>
    </w:p>
    <w:p w:rsidR="005B1C53" w:rsidRDefault="005B1C53" w:rsidP="009B1F07">
      <w:pPr>
        <w:pStyle w:val="Paragraphedeliste"/>
        <w:numPr>
          <w:ilvl w:val="0"/>
          <w:numId w:val="11"/>
        </w:numPr>
        <w:jc w:val="left"/>
        <w:rPr>
          <w:rFonts w:eastAsiaTheme="majorEastAsia"/>
          <w:bCs/>
          <w:sz w:val="20"/>
          <w:szCs w:val="20"/>
        </w:rPr>
      </w:pPr>
      <w:r w:rsidRPr="00DC5FF9">
        <w:rPr>
          <w:rFonts w:eastAsiaTheme="majorEastAsia"/>
          <w:bCs/>
          <w:sz w:val="20"/>
          <w:szCs w:val="20"/>
        </w:rPr>
        <w:t>L’Acte uniforme de l’OHADA prévoit en son article 717 que « </w:t>
      </w:r>
      <w:r w:rsidRPr="00DC5FF9">
        <w:rPr>
          <w:rFonts w:eastAsiaTheme="majorEastAsia"/>
          <w:bCs/>
          <w:i/>
          <w:sz w:val="20"/>
          <w:szCs w:val="20"/>
        </w:rPr>
        <w:t>(…) le commissaire aux comptes, ainsi que ses collaborateurs sont astreints au secret professionnel pour les faits, actes et renseignements dont ils ont pu avoir connaissance en raison de leurs fonctions</w:t>
      </w:r>
      <w:r w:rsidRPr="00DC5FF9">
        <w:rPr>
          <w:rFonts w:eastAsiaTheme="majorEastAsia"/>
          <w:bCs/>
          <w:sz w:val="20"/>
          <w:szCs w:val="20"/>
        </w:rPr>
        <w:t> ».</w:t>
      </w:r>
    </w:p>
    <w:p w:rsidR="005B1C53" w:rsidRPr="00DC5FF9" w:rsidRDefault="005B1C53" w:rsidP="00DC5FF9">
      <w:pPr>
        <w:pStyle w:val="Paragraphedeliste"/>
        <w:jc w:val="left"/>
        <w:rPr>
          <w:rFonts w:eastAsiaTheme="majorEastAsia"/>
          <w:bCs/>
          <w:sz w:val="20"/>
          <w:szCs w:val="20"/>
        </w:rPr>
      </w:pPr>
    </w:p>
    <w:p w:rsidR="005B4FEC" w:rsidRPr="005B4FEC" w:rsidRDefault="005B4FEC" w:rsidP="009B1F07">
      <w:pPr>
        <w:pStyle w:val="Paragraphedeliste"/>
        <w:numPr>
          <w:ilvl w:val="0"/>
          <w:numId w:val="11"/>
        </w:numPr>
        <w:jc w:val="left"/>
        <w:rPr>
          <w:rFonts w:eastAsiaTheme="majorEastAsia"/>
          <w:b/>
          <w:bCs/>
          <w:sz w:val="22"/>
          <w:szCs w:val="26"/>
        </w:rPr>
      </w:pPr>
      <w:r w:rsidRPr="005B4FEC">
        <w:rPr>
          <w:noProof/>
          <w:sz w:val="20"/>
          <w:lang w:eastAsia="fr-FR"/>
        </w:rPr>
        <w:t>La nécessité</w:t>
      </w:r>
      <w:r>
        <w:rPr>
          <w:noProof/>
          <w:sz w:val="20"/>
          <w:lang w:eastAsia="fr-FR"/>
        </w:rPr>
        <w:t xml:space="preserve"> de se conformer au principe de confidentialité se poursuit même après la fin des relations entre un </w:t>
      </w:r>
      <w:r w:rsidR="004E4387">
        <w:rPr>
          <w:noProof/>
          <w:sz w:val="20"/>
          <w:lang w:eastAsia="fr-FR"/>
        </w:rPr>
        <w:t>professionnel de l’expertise comptable</w:t>
      </w:r>
      <w:r>
        <w:rPr>
          <w:noProof/>
          <w:sz w:val="20"/>
          <w:lang w:eastAsia="fr-FR"/>
        </w:rPr>
        <w:t xml:space="preserve"> et un client ou un employeur.</w:t>
      </w:r>
    </w:p>
    <w:p w:rsidR="005B4FEC" w:rsidRPr="005B4FEC" w:rsidRDefault="005B4FEC" w:rsidP="005B4FEC">
      <w:pPr>
        <w:pStyle w:val="Paragraphedeliste"/>
        <w:jc w:val="left"/>
        <w:rPr>
          <w:rFonts w:eastAsiaTheme="majorEastAsia"/>
          <w:b/>
          <w:bCs/>
          <w:sz w:val="22"/>
          <w:szCs w:val="26"/>
        </w:rPr>
      </w:pPr>
    </w:p>
    <w:p w:rsidR="005B4FEC" w:rsidRDefault="005B4FEC" w:rsidP="009B1F07">
      <w:pPr>
        <w:pStyle w:val="Paragraphedeliste"/>
        <w:numPr>
          <w:ilvl w:val="0"/>
          <w:numId w:val="11"/>
        </w:numPr>
        <w:jc w:val="left"/>
        <w:rPr>
          <w:rFonts w:eastAsiaTheme="majorEastAsia"/>
          <w:bCs/>
          <w:sz w:val="20"/>
          <w:szCs w:val="20"/>
        </w:rPr>
      </w:pPr>
      <w:r w:rsidRPr="005B4FEC">
        <w:rPr>
          <w:rFonts w:eastAsiaTheme="majorEastAsia"/>
          <w:bCs/>
          <w:sz w:val="20"/>
          <w:szCs w:val="20"/>
        </w:rPr>
        <w:t>Toutefois</w:t>
      </w:r>
      <w:r>
        <w:rPr>
          <w:rFonts w:eastAsiaTheme="majorEastAsia"/>
          <w:bCs/>
          <w:sz w:val="20"/>
          <w:szCs w:val="20"/>
        </w:rPr>
        <w:t xml:space="preserve"> dans certains cas, des informations confidentielles peuvent ou doivent être communiquées</w:t>
      </w:r>
      <w:r w:rsidR="005B1C53">
        <w:rPr>
          <w:rFonts w:eastAsiaTheme="majorEastAsia"/>
          <w:bCs/>
          <w:sz w:val="20"/>
          <w:szCs w:val="20"/>
        </w:rPr>
        <w:t> :</w:t>
      </w:r>
    </w:p>
    <w:p w:rsidR="005B4FEC" w:rsidRDefault="005B4FEC" w:rsidP="009B1F07">
      <w:pPr>
        <w:pStyle w:val="Paragraphedeliste"/>
        <w:numPr>
          <w:ilvl w:val="1"/>
          <w:numId w:val="11"/>
        </w:numPr>
        <w:jc w:val="left"/>
        <w:rPr>
          <w:rFonts w:eastAsiaTheme="majorEastAsia"/>
          <w:bCs/>
          <w:sz w:val="20"/>
          <w:szCs w:val="20"/>
        </w:rPr>
      </w:pPr>
      <w:r>
        <w:rPr>
          <w:rFonts w:eastAsiaTheme="majorEastAsia"/>
          <w:bCs/>
          <w:sz w:val="20"/>
          <w:szCs w:val="20"/>
        </w:rPr>
        <w:t>Quand la loi permet la communication de certaines informations et que celle-ci est autorisée par le client ou l’employeur</w:t>
      </w:r>
      <w:r w:rsidR="00367687">
        <w:rPr>
          <w:rFonts w:eastAsiaTheme="majorEastAsia"/>
          <w:bCs/>
          <w:sz w:val="20"/>
          <w:szCs w:val="20"/>
        </w:rPr>
        <w:t> ;</w:t>
      </w:r>
    </w:p>
    <w:p w:rsidR="005B4FEC" w:rsidRDefault="005B4FEC" w:rsidP="009B1F07">
      <w:pPr>
        <w:pStyle w:val="Paragraphedeliste"/>
        <w:numPr>
          <w:ilvl w:val="1"/>
          <w:numId w:val="11"/>
        </w:numPr>
        <w:jc w:val="left"/>
        <w:rPr>
          <w:rFonts w:eastAsiaTheme="majorEastAsia"/>
          <w:bCs/>
          <w:sz w:val="20"/>
          <w:szCs w:val="20"/>
        </w:rPr>
      </w:pPr>
      <w:r>
        <w:rPr>
          <w:rFonts w:eastAsiaTheme="majorEastAsia"/>
          <w:bCs/>
          <w:sz w:val="20"/>
          <w:szCs w:val="20"/>
        </w:rPr>
        <w:t>Quand la loi impose la communication des informations (par exemple dans le cas de procédures judiciaires ou de révélation</w:t>
      </w:r>
      <w:r w:rsidR="009972B9">
        <w:rPr>
          <w:rFonts w:eastAsiaTheme="majorEastAsia"/>
          <w:bCs/>
          <w:sz w:val="20"/>
          <w:szCs w:val="20"/>
        </w:rPr>
        <w:t>s</w:t>
      </w:r>
      <w:r>
        <w:rPr>
          <w:rFonts w:eastAsiaTheme="majorEastAsia"/>
          <w:bCs/>
          <w:sz w:val="20"/>
          <w:szCs w:val="20"/>
        </w:rPr>
        <w:t xml:space="preserve"> aux pouvoirs publics)</w:t>
      </w:r>
      <w:r w:rsidR="00367687">
        <w:rPr>
          <w:rFonts w:eastAsiaTheme="majorEastAsia"/>
          <w:bCs/>
          <w:sz w:val="20"/>
          <w:szCs w:val="20"/>
        </w:rPr>
        <w:t> ;</w:t>
      </w:r>
    </w:p>
    <w:p w:rsidR="005B4FEC" w:rsidRDefault="00052CFC" w:rsidP="009B1F07">
      <w:pPr>
        <w:pStyle w:val="Paragraphedeliste"/>
        <w:numPr>
          <w:ilvl w:val="1"/>
          <w:numId w:val="11"/>
        </w:numPr>
        <w:jc w:val="left"/>
        <w:rPr>
          <w:rFonts w:eastAsiaTheme="majorEastAsia"/>
          <w:bCs/>
          <w:sz w:val="20"/>
          <w:szCs w:val="20"/>
        </w:rPr>
      </w:pPr>
      <w:r>
        <w:rPr>
          <w:rFonts w:eastAsiaTheme="majorEastAsia"/>
          <w:bCs/>
          <w:sz w:val="20"/>
          <w:szCs w:val="20"/>
        </w:rPr>
        <w:t>Quand il existe une obligation professionnelle ou un droit de communiquer des informations confidentielles.</w:t>
      </w:r>
    </w:p>
    <w:p w:rsidR="00A55194" w:rsidRDefault="00A55194" w:rsidP="00834C50">
      <w:pPr>
        <w:pStyle w:val="Paragraphedeliste"/>
        <w:ind w:left="1440"/>
        <w:jc w:val="left"/>
        <w:rPr>
          <w:rFonts w:eastAsiaTheme="majorEastAsia"/>
          <w:bCs/>
          <w:sz w:val="20"/>
          <w:szCs w:val="20"/>
        </w:rPr>
      </w:pPr>
    </w:p>
    <w:p w:rsidR="00A55194" w:rsidRDefault="00A55194" w:rsidP="00834C50">
      <w:pPr>
        <w:pStyle w:val="Paragraphedeliste"/>
        <w:numPr>
          <w:ilvl w:val="0"/>
          <w:numId w:val="11"/>
        </w:numPr>
        <w:jc w:val="left"/>
        <w:rPr>
          <w:rFonts w:eastAsiaTheme="majorEastAsia"/>
          <w:bCs/>
          <w:sz w:val="20"/>
          <w:szCs w:val="20"/>
        </w:rPr>
      </w:pPr>
      <w:r>
        <w:rPr>
          <w:rFonts w:eastAsiaTheme="majorEastAsia"/>
          <w:bCs/>
          <w:sz w:val="20"/>
          <w:szCs w:val="20"/>
        </w:rPr>
        <w:t>C’est le cas</w:t>
      </w:r>
      <w:r w:rsidR="00834C50">
        <w:rPr>
          <w:rFonts w:eastAsiaTheme="majorEastAsia"/>
          <w:bCs/>
          <w:sz w:val="20"/>
          <w:szCs w:val="20"/>
        </w:rPr>
        <w:t xml:space="preserve"> dans l’espace OHADA</w:t>
      </w:r>
      <w:r>
        <w:rPr>
          <w:rFonts w:eastAsiaTheme="majorEastAsia"/>
          <w:bCs/>
          <w:sz w:val="20"/>
          <w:szCs w:val="20"/>
        </w:rPr>
        <w:t>, pour le commissaire aux comptes, lorsque :</w:t>
      </w:r>
    </w:p>
    <w:p w:rsidR="00A55194" w:rsidRDefault="00A55194" w:rsidP="00A55194">
      <w:pPr>
        <w:pStyle w:val="Paragraphedeliste"/>
        <w:numPr>
          <w:ilvl w:val="1"/>
          <w:numId w:val="11"/>
        </w:numPr>
        <w:jc w:val="left"/>
        <w:rPr>
          <w:rFonts w:eastAsiaTheme="majorEastAsia"/>
          <w:bCs/>
          <w:sz w:val="20"/>
          <w:szCs w:val="20"/>
        </w:rPr>
      </w:pPr>
      <w:r>
        <w:rPr>
          <w:rFonts w:eastAsiaTheme="majorEastAsia"/>
          <w:bCs/>
          <w:sz w:val="20"/>
          <w:szCs w:val="20"/>
        </w:rPr>
        <w:t>Il signale à la plus prochaine assemblée générale, les irrégularités et les inexactitudes relevées par lui au cours de l’accomplissement de sa mission ;</w:t>
      </w:r>
    </w:p>
    <w:p w:rsidR="00A55194" w:rsidRDefault="00A55194" w:rsidP="00A55194">
      <w:pPr>
        <w:pStyle w:val="Paragraphedeliste"/>
        <w:numPr>
          <w:ilvl w:val="1"/>
          <w:numId w:val="11"/>
        </w:numPr>
        <w:jc w:val="left"/>
        <w:rPr>
          <w:rFonts w:eastAsiaTheme="majorEastAsia"/>
          <w:bCs/>
          <w:sz w:val="20"/>
          <w:szCs w:val="20"/>
        </w:rPr>
      </w:pPr>
      <w:r>
        <w:rPr>
          <w:rFonts w:eastAsiaTheme="majorEastAsia"/>
          <w:bCs/>
          <w:sz w:val="20"/>
          <w:szCs w:val="20"/>
        </w:rPr>
        <w:t>Il révèle au ministère public les faits délictueux dont il a eu connaissance dans l’exercice de sa mission, sans que sa responsabilité puisse être engagée par cette révélation.</w:t>
      </w:r>
    </w:p>
    <w:p w:rsidR="00052CFC" w:rsidRDefault="00052CFC" w:rsidP="00052CFC">
      <w:pPr>
        <w:pStyle w:val="Paragraphedeliste"/>
        <w:ind w:left="1440"/>
        <w:jc w:val="left"/>
        <w:rPr>
          <w:rFonts w:eastAsiaTheme="majorEastAsia"/>
          <w:bCs/>
          <w:sz w:val="20"/>
          <w:szCs w:val="20"/>
        </w:rPr>
      </w:pPr>
    </w:p>
    <w:p w:rsidR="00052CFC" w:rsidRDefault="00052CFC" w:rsidP="009B1F07">
      <w:pPr>
        <w:pStyle w:val="Paragraphedeliste"/>
        <w:numPr>
          <w:ilvl w:val="0"/>
          <w:numId w:val="11"/>
        </w:numPr>
        <w:jc w:val="left"/>
        <w:rPr>
          <w:rFonts w:eastAsiaTheme="majorEastAsia"/>
          <w:bCs/>
          <w:sz w:val="20"/>
          <w:szCs w:val="20"/>
        </w:rPr>
      </w:pPr>
      <w:r>
        <w:rPr>
          <w:rFonts w:eastAsiaTheme="majorEastAsia"/>
          <w:bCs/>
          <w:sz w:val="20"/>
          <w:szCs w:val="20"/>
        </w:rPr>
        <w:t xml:space="preserve">Pour décider de l’opportunité de révéler des informations confidentielles, le </w:t>
      </w:r>
      <w:r w:rsidR="004E4387">
        <w:rPr>
          <w:rFonts w:eastAsiaTheme="majorEastAsia"/>
          <w:bCs/>
          <w:sz w:val="20"/>
          <w:szCs w:val="20"/>
        </w:rPr>
        <w:t>professionnel de l’expertise comptable</w:t>
      </w:r>
      <w:r>
        <w:rPr>
          <w:rFonts w:eastAsiaTheme="majorEastAsia"/>
          <w:bCs/>
          <w:sz w:val="20"/>
          <w:szCs w:val="20"/>
        </w:rPr>
        <w:t xml:space="preserve"> examine</w:t>
      </w:r>
    </w:p>
    <w:p w:rsidR="00052CFC" w:rsidRDefault="00052CFC" w:rsidP="009B1F07">
      <w:pPr>
        <w:pStyle w:val="Paragraphedeliste"/>
        <w:numPr>
          <w:ilvl w:val="1"/>
          <w:numId w:val="11"/>
        </w:numPr>
        <w:jc w:val="left"/>
        <w:rPr>
          <w:rFonts w:eastAsiaTheme="majorEastAsia"/>
          <w:bCs/>
          <w:sz w:val="20"/>
          <w:szCs w:val="20"/>
        </w:rPr>
      </w:pPr>
      <w:r>
        <w:rPr>
          <w:rFonts w:eastAsiaTheme="majorEastAsia"/>
          <w:bCs/>
          <w:sz w:val="20"/>
          <w:szCs w:val="20"/>
        </w:rPr>
        <w:t>Si la révélation des informations, autorisée par le client ou l’employeur, pourrait léser des intérêts des parties ou de tiers</w:t>
      </w:r>
      <w:r w:rsidR="00367687">
        <w:rPr>
          <w:rFonts w:eastAsiaTheme="majorEastAsia"/>
          <w:bCs/>
          <w:sz w:val="20"/>
          <w:szCs w:val="20"/>
        </w:rPr>
        <w:t> ;</w:t>
      </w:r>
    </w:p>
    <w:p w:rsidR="00052CFC" w:rsidRDefault="00052CFC" w:rsidP="009B1F07">
      <w:pPr>
        <w:pStyle w:val="Paragraphedeliste"/>
        <w:numPr>
          <w:ilvl w:val="1"/>
          <w:numId w:val="11"/>
        </w:numPr>
        <w:jc w:val="left"/>
        <w:rPr>
          <w:rFonts w:eastAsiaTheme="majorEastAsia"/>
          <w:bCs/>
          <w:sz w:val="20"/>
          <w:szCs w:val="20"/>
        </w:rPr>
      </w:pPr>
      <w:r>
        <w:rPr>
          <w:rFonts w:eastAsiaTheme="majorEastAsia"/>
          <w:bCs/>
          <w:sz w:val="20"/>
          <w:szCs w:val="20"/>
        </w:rPr>
        <w:t>Si toutes les informations en cause sont connues et validées</w:t>
      </w:r>
      <w:r w:rsidR="00367687">
        <w:rPr>
          <w:rFonts w:eastAsiaTheme="majorEastAsia"/>
          <w:bCs/>
          <w:sz w:val="20"/>
          <w:szCs w:val="20"/>
        </w:rPr>
        <w:t> ;</w:t>
      </w:r>
    </w:p>
    <w:p w:rsidR="00052CFC" w:rsidRDefault="00052CFC" w:rsidP="009B1F07">
      <w:pPr>
        <w:pStyle w:val="Paragraphedeliste"/>
        <w:numPr>
          <w:ilvl w:val="1"/>
          <w:numId w:val="11"/>
        </w:numPr>
        <w:jc w:val="left"/>
        <w:rPr>
          <w:rFonts w:eastAsiaTheme="majorEastAsia"/>
          <w:bCs/>
          <w:sz w:val="20"/>
          <w:szCs w:val="20"/>
        </w:rPr>
      </w:pPr>
      <w:r>
        <w:rPr>
          <w:rFonts w:eastAsiaTheme="majorEastAsia"/>
          <w:bCs/>
          <w:sz w:val="20"/>
          <w:szCs w:val="20"/>
        </w:rPr>
        <w:t>Le type de communication attendu et quels en sont les destinataires</w:t>
      </w:r>
      <w:r w:rsidR="00367687">
        <w:rPr>
          <w:rFonts w:eastAsiaTheme="majorEastAsia"/>
          <w:bCs/>
          <w:sz w:val="20"/>
          <w:szCs w:val="20"/>
        </w:rPr>
        <w:t> ;</w:t>
      </w:r>
    </w:p>
    <w:p w:rsidR="00AA6B68" w:rsidRPr="00052CFC" w:rsidRDefault="00052CFC" w:rsidP="009B1F07">
      <w:pPr>
        <w:pStyle w:val="Paragraphedeliste"/>
        <w:numPr>
          <w:ilvl w:val="1"/>
          <w:numId w:val="11"/>
        </w:numPr>
        <w:jc w:val="left"/>
        <w:rPr>
          <w:rFonts w:eastAsiaTheme="majorEastAsia"/>
          <w:bCs/>
          <w:sz w:val="20"/>
          <w:szCs w:val="20"/>
        </w:rPr>
      </w:pPr>
      <w:r w:rsidRPr="00052CFC">
        <w:rPr>
          <w:rFonts w:eastAsiaTheme="majorEastAsia"/>
          <w:bCs/>
          <w:sz w:val="20"/>
          <w:szCs w:val="20"/>
        </w:rPr>
        <w:t>Si les parties auxquelles la communication est adressée sont les destinataires appropriés.</w:t>
      </w:r>
    </w:p>
    <w:p w:rsidR="009972B9" w:rsidRDefault="009972B9"/>
    <w:tbl>
      <w:tblPr>
        <w:tblStyle w:val="Grilledutableau"/>
        <w:tblW w:w="0" w:type="auto"/>
        <w:tblLook w:val="04A0" w:firstRow="1" w:lastRow="0" w:firstColumn="1" w:lastColumn="0" w:noHBand="0" w:noVBand="1"/>
      </w:tblPr>
      <w:tblGrid>
        <w:gridCol w:w="9071"/>
      </w:tblGrid>
      <w:tr w:rsidR="00AA6B68" w:rsidTr="00AA1E88">
        <w:tc>
          <w:tcPr>
            <w:tcW w:w="9211" w:type="dxa"/>
            <w:tcBorders>
              <w:top w:val="nil"/>
              <w:left w:val="nil"/>
              <w:bottom w:val="nil"/>
              <w:right w:val="nil"/>
            </w:tcBorders>
            <w:shd w:val="clear" w:color="auto" w:fill="002060"/>
          </w:tcPr>
          <w:p w:rsidR="00AA6B68" w:rsidRDefault="00AA6B68" w:rsidP="00AA1E88">
            <w:pPr>
              <w:pStyle w:val="Titre2"/>
              <w:numPr>
                <w:ilvl w:val="0"/>
                <w:numId w:val="0"/>
              </w:numPr>
              <w:ind w:left="34"/>
              <w:jc w:val="center"/>
              <w:outlineLvl w:val="1"/>
            </w:pPr>
            <w:bookmarkStart w:id="9" w:name="_Toc441412800"/>
            <w:r>
              <w:t>150- Comportement professionnel</w:t>
            </w:r>
            <w:bookmarkEnd w:id="9"/>
          </w:p>
          <w:p w:rsidR="00AA6B68" w:rsidRPr="00AA6B68" w:rsidRDefault="00AA6B68" w:rsidP="00AA1E88"/>
        </w:tc>
      </w:tr>
    </w:tbl>
    <w:p w:rsidR="00AA6B68" w:rsidRDefault="00AA6B68" w:rsidP="00174F42">
      <w:r w:rsidRPr="00104088">
        <w:rPr>
          <w:noProof/>
          <w:lang w:eastAsia="fr-FR"/>
        </w:rPr>
        <mc:AlternateContent>
          <mc:Choice Requires="wps">
            <w:drawing>
              <wp:anchor distT="0" distB="0" distL="114300" distR="114300" simplePos="0" relativeHeight="251790336" behindDoc="1" locked="0" layoutInCell="1" allowOverlap="1" wp14:anchorId="6A66F5B1" wp14:editId="0AEC73BA">
                <wp:simplePos x="0" y="0"/>
                <wp:positionH relativeFrom="column">
                  <wp:posOffset>-62230</wp:posOffset>
                </wp:positionH>
                <wp:positionV relativeFrom="paragraph">
                  <wp:posOffset>264795</wp:posOffset>
                </wp:positionV>
                <wp:extent cx="5838825" cy="1247775"/>
                <wp:effectExtent l="0" t="0" r="28575" b="28575"/>
                <wp:wrapTight wrapText="bothSides">
                  <wp:wrapPolygon edited="0">
                    <wp:start x="352" y="0"/>
                    <wp:lineTo x="0" y="1649"/>
                    <wp:lineTo x="0" y="19786"/>
                    <wp:lineTo x="141" y="21105"/>
                    <wp:lineTo x="352" y="21765"/>
                    <wp:lineTo x="21353" y="21765"/>
                    <wp:lineTo x="21565" y="21105"/>
                    <wp:lineTo x="21635" y="20116"/>
                    <wp:lineTo x="21635" y="1649"/>
                    <wp:lineTo x="21283" y="0"/>
                    <wp:lineTo x="352" y="0"/>
                  </wp:wrapPolygon>
                </wp:wrapTight>
                <wp:docPr id="9"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247775"/>
                        </a:xfrm>
                        <a:prstGeom prst="roundRect">
                          <a:avLst/>
                        </a:prstGeom>
                        <a:solidFill>
                          <a:schemeClr val="bg1">
                            <a:lumMod val="95000"/>
                          </a:schemeClr>
                        </a:solidFill>
                        <a:ln w="9525">
                          <a:solidFill>
                            <a:srgbClr val="002060"/>
                          </a:solidFill>
                          <a:miter lim="800000"/>
                          <a:headEnd/>
                          <a:tailEnd/>
                        </a:ln>
                        <a:effectLst/>
                      </wps:spPr>
                      <wps:txbx>
                        <w:txbxContent>
                          <w:p w:rsidR="00386F93" w:rsidRPr="00CC53CC" w:rsidRDefault="00386F93" w:rsidP="00AA6B68">
                            <w:pPr>
                              <w:jc w:val="center"/>
                              <w:rPr>
                                <w:b/>
                                <w:color w:val="244061" w:themeColor="accent1" w:themeShade="80"/>
                                <w:sz w:val="20"/>
                              </w:rPr>
                            </w:pPr>
                            <w:r w:rsidRPr="00CC53CC">
                              <w:rPr>
                                <w:b/>
                                <w:color w:val="002060"/>
                                <w:sz w:val="20"/>
                              </w:rPr>
                              <w:t xml:space="preserve">Le principe de comportement professionnel impose à tous les </w:t>
                            </w:r>
                            <w:r>
                              <w:rPr>
                                <w:b/>
                                <w:color w:val="002060"/>
                                <w:sz w:val="20"/>
                              </w:rPr>
                              <w:t>professionnels de l’expertise comptable</w:t>
                            </w:r>
                            <w:r w:rsidRPr="00CC53CC">
                              <w:rPr>
                                <w:b/>
                                <w:color w:val="002060"/>
                                <w:sz w:val="20"/>
                              </w:rPr>
                              <w:t xml:space="preserve"> l’obligation de se conformer aux lois et règlements applicables et d’éviter tout acte dont le </w:t>
                            </w:r>
                            <w:r>
                              <w:rPr>
                                <w:b/>
                                <w:color w:val="002060"/>
                                <w:sz w:val="20"/>
                              </w:rPr>
                              <w:t>professionnel de l’expertise comptable</w:t>
                            </w:r>
                            <w:r w:rsidRPr="00CC53CC">
                              <w:rPr>
                                <w:b/>
                                <w:color w:val="002060"/>
                                <w:sz w:val="20"/>
                              </w:rPr>
                              <w:t xml:space="preserve"> sait ou devrait savoir qu’il est susceptible de jeter le discrédit sur la profession. De tels actes sont ceux dont un tiers raisonnable et informé, appréciant tous les faits et circonstances dont disposait le </w:t>
                            </w:r>
                            <w:r>
                              <w:rPr>
                                <w:b/>
                                <w:color w:val="002060"/>
                                <w:sz w:val="20"/>
                              </w:rPr>
                              <w:t>professionnel de l’expertise comptable</w:t>
                            </w:r>
                            <w:r w:rsidRPr="00CC53CC">
                              <w:rPr>
                                <w:b/>
                                <w:color w:val="002060"/>
                                <w:sz w:val="20"/>
                              </w:rPr>
                              <w:t>, serait enclin à conclure qu’ils affectent défavorablement la bonne réputation de la profession.</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6A66F5B1" id="_x0000_s1034" style="position:absolute;left:0;text-align:left;margin-left:-4.9pt;margin-top:20.85pt;width:459.75pt;height:98.2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" fillcolor="#f2f2f2 [3052]" strokecolor="#002060">
                <v:stroke joinstyle="miter"/>
                <v:textbox inset=".5mm,,.5mm">
                  <w:txbxContent>
                    <w:p w:rsidR="00386F93" w:rsidRPr="00CC53CC" w:rsidRDefault="00386F93" w:rsidP="00AA6B68">
                      <w:pPr>
                        <w:jc w:val="center"/>
                        <w:rPr>
                          <w:b/>
                          <w:color w:val="244061" w:themeColor="accent1" w:themeShade="80"/>
                          <w:sz w:val="20"/>
                        </w:rPr>
                      </w:pPr>
                      <w:r w:rsidRPr="00CC53CC">
                        <w:rPr>
                          <w:b/>
                          <w:color w:val="002060"/>
                          <w:sz w:val="20"/>
                        </w:rPr>
                        <w:t xml:space="preserve">Le principe de comportement professionnel impose à tous les </w:t>
                      </w:r>
                      <w:r>
                        <w:rPr>
                          <w:b/>
                          <w:color w:val="002060"/>
                          <w:sz w:val="20"/>
                        </w:rPr>
                        <w:t>professionnels de l’expertise comptable</w:t>
                      </w:r>
                      <w:r w:rsidRPr="00CC53CC">
                        <w:rPr>
                          <w:b/>
                          <w:color w:val="002060"/>
                          <w:sz w:val="20"/>
                        </w:rPr>
                        <w:t xml:space="preserve"> l’obligation de se conformer aux lois et règlements applicables et d’éviter tout acte dont le </w:t>
                      </w:r>
                      <w:r>
                        <w:rPr>
                          <w:b/>
                          <w:color w:val="002060"/>
                          <w:sz w:val="20"/>
                        </w:rPr>
                        <w:t>professionnel de l’expertise comptable</w:t>
                      </w:r>
                      <w:r w:rsidRPr="00CC53CC">
                        <w:rPr>
                          <w:b/>
                          <w:color w:val="002060"/>
                          <w:sz w:val="20"/>
                        </w:rPr>
                        <w:t xml:space="preserve"> sait ou devrait savoir qu’il est susceptible de jeter le discrédit sur la profession. De tels actes sont ceux dont un tiers raisonnable et informé, appréciant tous les faits et circonstances dont disposait le </w:t>
                      </w:r>
                      <w:r>
                        <w:rPr>
                          <w:b/>
                          <w:color w:val="002060"/>
                          <w:sz w:val="20"/>
                        </w:rPr>
                        <w:t>professionnel de l’expertise comptable</w:t>
                      </w:r>
                      <w:r w:rsidRPr="00CC53CC">
                        <w:rPr>
                          <w:b/>
                          <w:color w:val="002060"/>
                          <w:sz w:val="20"/>
                        </w:rPr>
                        <w:t>, serait enclin à conclure qu’ils affectent défavorablement la bonne réputation de la profession.</w:t>
                      </w:r>
                    </w:p>
                  </w:txbxContent>
                </v:textbox>
                <w10:wrap type="tight"/>
              </v:roundrect>
            </w:pict>
          </mc:Fallback>
        </mc:AlternateContent>
      </w:r>
    </w:p>
    <w:p w:rsidR="00174F42" w:rsidRDefault="00174F42" w:rsidP="00174F42">
      <w:pPr>
        <w:pStyle w:val="Paragraphedeliste"/>
        <w:jc w:val="left"/>
        <w:rPr>
          <w:noProof/>
          <w:sz w:val="20"/>
          <w:lang w:eastAsia="fr-FR"/>
        </w:rPr>
      </w:pPr>
    </w:p>
    <w:p w:rsidR="00174F42" w:rsidRDefault="00174F42" w:rsidP="009B1F07">
      <w:pPr>
        <w:pStyle w:val="Paragraphedeliste"/>
        <w:numPr>
          <w:ilvl w:val="0"/>
          <w:numId w:val="12"/>
        </w:numPr>
        <w:jc w:val="left"/>
        <w:rPr>
          <w:noProof/>
          <w:sz w:val="20"/>
          <w:lang w:eastAsia="fr-FR"/>
        </w:rPr>
      </w:pPr>
      <w:r w:rsidRPr="00174F42">
        <w:rPr>
          <w:noProof/>
          <w:sz w:val="20"/>
          <w:lang w:eastAsia="fr-FR"/>
        </w:rPr>
        <w:t xml:space="preserve">Les </w:t>
      </w:r>
      <w:r w:rsidR="004E4387">
        <w:rPr>
          <w:noProof/>
          <w:sz w:val="20"/>
          <w:lang w:eastAsia="fr-FR"/>
        </w:rPr>
        <w:t>professionnels de l’expertise comptable</w:t>
      </w:r>
      <w:r>
        <w:rPr>
          <w:noProof/>
          <w:sz w:val="20"/>
          <w:lang w:eastAsia="fr-FR"/>
        </w:rPr>
        <w:t xml:space="preserve"> ne doivent pas nuire </w:t>
      </w:r>
      <w:r w:rsidR="00367687">
        <w:rPr>
          <w:noProof/>
          <w:sz w:val="20"/>
          <w:lang w:eastAsia="fr-FR"/>
        </w:rPr>
        <w:t>à la réputation</w:t>
      </w:r>
      <w:r>
        <w:rPr>
          <w:noProof/>
          <w:sz w:val="20"/>
          <w:lang w:eastAsia="fr-FR"/>
        </w:rPr>
        <w:t xml:space="preserve"> de la profession dans leurs activités de marketing et de promotion portant sur eux-mêmes et leurs travaux. Les </w:t>
      </w:r>
      <w:r w:rsidR="004E4387">
        <w:rPr>
          <w:noProof/>
          <w:sz w:val="20"/>
          <w:lang w:eastAsia="fr-FR"/>
        </w:rPr>
        <w:t>professionnels de l’expertise comptable</w:t>
      </w:r>
      <w:r>
        <w:rPr>
          <w:noProof/>
          <w:sz w:val="20"/>
          <w:lang w:eastAsia="fr-FR"/>
        </w:rPr>
        <w:t xml:space="preserve"> doivent être honnêtes et sincères et ne pas</w:t>
      </w:r>
      <w:r w:rsidR="00367687">
        <w:rPr>
          <w:noProof/>
          <w:sz w:val="20"/>
          <w:lang w:eastAsia="fr-FR"/>
        </w:rPr>
        <w:t> :</w:t>
      </w:r>
    </w:p>
    <w:p w:rsidR="00174F42" w:rsidRDefault="00174F42" w:rsidP="009B1F07">
      <w:pPr>
        <w:pStyle w:val="Paragraphedeliste"/>
        <w:numPr>
          <w:ilvl w:val="1"/>
          <w:numId w:val="12"/>
        </w:numPr>
        <w:jc w:val="left"/>
        <w:rPr>
          <w:noProof/>
          <w:sz w:val="20"/>
          <w:lang w:eastAsia="fr-FR"/>
        </w:rPr>
      </w:pPr>
      <w:r>
        <w:rPr>
          <w:noProof/>
          <w:sz w:val="20"/>
          <w:lang w:eastAsia="fr-FR"/>
        </w:rPr>
        <w:t>Exprimer de prétentions exagérées quand à leurs services, leur qualification et leur expérience</w:t>
      </w:r>
      <w:r w:rsidR="00367687">
        <w:rPr>
          <w:noProof/>
          <w:sz w:val="20"/>
          <w:lang w:eastAsia="fr-FR"/>
        </w:rPr>
        <w:t> ;</w:t>
      </w:r>
    </w:p>
    <w:p w:rsidR="00AA6B68" w:rsidRPr="00174F42" w:rsidRDefault="00174F42" w:rsidP="009B1F07">
      <w:pPr>
        <w:pStyle w:val="Paragraphedeliste"/>
        <w:numPr>
          <w:ilvl w:val="1"/>
          <w:numId w:val="12"/>
        </w:numPr>
        <w:jc w:val="left"/>
        <w:rPr>
          <w:noProof/>
          <w:sz w:val="20"/>
          <w:lang w:eastAsia="fr-FR"/>
        </w:rPr>
      </w:pPr>
      <w:r>
        <w:rPr>
          <w:noProof/>
          <w:sz w:val="20"/>
          <w:lang w:eastAsia="fr-FR"/>
        </w:rPr>
        <w:t>Faire des allusions désobligeantes ou des comparaisons sans fondement avec les travaux d’autrui.</w:t>
      </w:r>
      <w:r w:rsidR="00AA6B68" w:rsidRPr="00174F42">
        <w:rPr>
          <w:noProof/>
          <w:sz w:val="20"/>
          <w:lang w:eastAsia="fr-FR"/>
        </w:rPr>
        <w:br w:type="page"/>
      </w:r>
    </w:p>
    <w:p w:rsidR="00AA6B68" w:rsidRDefault="00AA6B68">
      <w:pPr>
        <w:jc w:val="left"/>
        <w:rPr>
          <w:color w:val="FFFFFF" w:themeColor="background1"/>
          <w:sz w:val="40"/>
        </w:rPr>
      </w:pPr>
      <w:r w:rsidRPr="00AA6B68">
        <w:rPr>
          <w:noProof/>
          <w:color w:val="FF0000"/>
          <w:lang w:eastAsia="fr-FR"/>
        </w:rPr>
        <mc:AlternateContent>
          <mc:Choice Requires="wps">
            <w:drawing>
              <wp:anchor distT="91440" distB="91440" distL="114300" distR="114300" simplePos="0" relativeHeight="251792384" behindDoc="0" locked="0" layoutInCell="0" allowOverlap="1" wp14:anchorId="2C2053AE" wp14:editId="6F36FB05">
                <wp:simplePos x="0" y="0"/>
                <wp:positionH relativeFrom="page">
                  <wp:posOffset>-19050</wp:posOffset>
                </wp:positionH>
                <wp:positionV relativeFrom="page">
                  <wp:posOffset>-1</wp:posOffset>
                </wp:positionV>
                <wp:extent cx="7778115" cy="3000375"/>
                <wp:effectExtent l="0" t="0" r="0" b="9525"/>
                <wp:wrapSquare wrapText="bothSides"/>
                <wp:docPr id="10"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115" cy="3000375"/>
                        </a:xfrm>
                        <a:prstGeom prst="rect">
                          <a:avLst/>
                        </a:prstGeom>
                        <a:gradFill>
                          <a:gsLst>
                            <a:gs pos="0">
                              <a:srgbClr val="002060"/>
                            </a:gs>
                            <a:gs pos="60000">
                              <a:srgbClr val="31609A"/>
                            </a:gs>
                            <a:gs pos="78000">
                              <a:schemeClr val="accent1">
                                <a:shade val="67500"/>
                                <a:satMod val="115000"/>
                              </a:schemeClr>
                            </a:gs>
                            <a:gs pos="100000">
                              <a:schemeClr val="accent1">
                                <a:shade val="100000"/>
                                <a:satMod val="115000"/>
                              </a:schemeClr>
                            </a:gs>
                          </a:gsLst>
                          <a:lin ang="0" scaled="1"/>
                        </a:gradFill>
                      </wps:spPr>
                      <wps:style>
                        <a:lnRef idx="0">
                          <a:scrgbClr r="0" g="0" b="0"/>
                        </a:lnRef>
                        <a:fillRef idx="1003">
                          <a:schemeClr val="dk1"/>
                        </a:fillRef>
                        <a:effectRef idx="0">
                          <a:scrgbClr r="0" g="0" b="0"/>
                        </a:effectRef>
                        <a:fontRef idx="major"/>
                      </wps:style>
                      <wps:txbx>
                        <w:txbxContent>
                          <w:p w:rsidR="00386F93" w:rsidRPr="00274942" w:rsidRDefault="00386F93" w:rsidP="00AA6B68">
                            <w:pPr>
                              <w:pStyle w:val="Titre1"/>
                              <w:ind w:left="1080"/>
                              <w:jc w:val="left"/>
                              <w:rPr>
                                <w:color w:val="FFFFFF" w:themeColor="background1"/>
                                <w:sz w:val="40"/>
                              </w:rPr>
                            </w:pPr>
                            <w:bookmarkStart w:id="10" w:name="_Toc441412801"/>
                            <w:r>
                              <w:rPr>
                                <w:color w:val="FFFFFF" w:themeColor="background1"/>
                                <w:sz w:val="40"/>
                              </w:rPr>
                              <w:t>PARTIE  B – PROFESSIONNELS DE L’EXPERTISE COMPTABLE EXERCANT EN CABINET</w:t>
                            </w:r>
                            <w:bookmarkEnd w:id="10"/>
                          </w:p>
                        </w:txbxContent>
                      </wps:txbx>
                      <wps:bodyPr rot="0" vert="horz" wrap="square" lIns="3474720" tIns="685800" rIns="914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053AE" id="_x0000_s1035" style="position:absolute;margin-left:-1.5pt;margin-top:0;width:612.45pt;height:236.25pt;z-index:251792384;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" o:allowincell="f" fillcolor="#002060" stroked="f">
                <v:fill color2="#4f81bd [3204]" rotate="t" angle="90" colors="0 #002060;39322f #31609a;51118f #3a6ba5;1 #4780c5" focus="100%" type="gradient"/>
                <v:textbox inset="273.6pt,54pt,1in,0">
                  <w:txbxContent>
                    <w:p w:rsidR="00386F93" w:rsidRPr="00274942" w:rsidRDefault="00386F93" w:rsidP="00AA6B68">
                      <w:pPr>
                        <w:pStyle w:val="Heading1"/>
                        <w:ind w:left="1080"/>
                        <w:jc w:val="left"/>
                        <w:rPr>
                          <w:color w:val="FFFFFF" w:themeColor="background1"/>
                          <w:sz w:val="40"/>
                        </w:rPr>
                      </w:pPr>
                      <w:bookmarkStart w:id="13" w:name="_Toc441412801"/>
                      <w:r>
                        <w:rPr>
                          <w:color w:val="FFFFFF" w:themeColor="background1"/>
                          <w:sz w:val="40"/>
                        </w:rPr>
                        <w:t>PARTIE  B – PROFESSIONNELS DE L’EXPERTISE COMPTABLE EXERCANT EN CABINET</w:t>
                      </w:r>
                      <w:bookmarkEnd w:id="13"/>
                    </w:p>
                  </w:txbxContent>
                </v:textbox>
                <w10:wrap type="square" anchorx="page" anchory="page"/>
              </v:rect>
            </w:pict>
          </mc:Fallback>
        </mc:AlternateContent>
      </w:r>
      <w:r>
        <w:rPr>
          <w:color w:val="FFFFFF" w:themeColor="background1"/>
          <w:sz w:val="40"/>
        </w:rPr>
        <w:t>PARTIE  A PAR</w:t>
      </w:r>
    </w:p>
    <w:tbl>
      <w:tblPr>
        <w:tblStyle w:val="Grilledutableau"/>
        <w:tblW w:w="0" w:type="auto"/>
        <w:tblLook w:val="04A0" w:firstRow="1" w:lastRow="0" w:firstColumn="1" w:lastColumn="0" w:noHBand="0" w:noVBand="1"/>
      </w:tblPr>
      <w:tblGrid>
        <w:gridCol w:w="9071"/>
      </w:tblGrid>
      <w:tr w:rsidR="00AA6B68" w:rsidTr="00AA1E88">
        <w:tc>
          <w:tcPr>
            <w:tcW w:w="9211" w:type="dxa"/>
            <w:tcBorders>
              <w:top w:val="nil"/>
              <w:left w:val="nil"/>
              <w:bottom w:val="nil"/>
              <w:right w:val="nil"/>
            </w:tcBorders>
            <w:shd w:val="clear" w:color="auto" w:fill="002060"/>
          </w:tcPr>
          <w:p w:rsidR="00AA6B68" w:rsidRDefault="00C1167E" w:rsidP="00AA1E88">
            <w:pPr>
              <w:pStyle w:val="Titre2"/>
              <w:numPr>
                <w:ilvl w:val="0"/>
                <w:numId w:val="0"/>
              </w:numPr>
              <w:ind w:left="34"/>
              <w:jc w:val="center"/>
              <w:outlineLvl w:val="1"/>
            </w:pPr>
            <w:bookmarkStart w:id="11" w:name="_Toc441412802"/>
            <w:r>
              <w:t>200</w:t>
            </w:r>
            <w:r w:rsidR="009972B9">
              <w:t xml:space="preserve"> – </w:t>
            </w:r>
            <w:r>
              <w:t>Introduction</w:t>
            </w:r>
            <w:bookmarkEnd w:id="11"/>
          </w:p>
          <w:p w:rsidR="00AA6B68" w:rsidRPr="00AA6B68" w:rsidRDefault="00AA6B68" w:rsidP="00AA1E88"/>
        </w:tc>
      </w:tr>
    </w:tbl>
    <w:p w:rsidR="00AA6B68" w:rsidRDefault="00AA6B68" w:rsidP="00BD3988">
      <w:r w:rsidRPr="00104088">
        <w:rPr>
          <w:noProof/>
          <w:lang w:eastAsia="fr-FR"/>
        </w:rPr>
        <mc:AlternateContent>
          <mc:Choice Requires="wps">
            <w:drawing>
              <wp:anchor distT="0" distB="0" distL="114300" distR="114300" simplePos="0" relativeHeight="251794432" behindDoc="1" locked="0" layoutInCell="1" allowOverlap="1" wp14:anchorId="2B48F397" wp14:editId="28B5BC9A">
                <wp:simplePos x="0" y="0"/>
                <wp:positionH relativeFrom="column">
                  <wp:posOffset>-62230</wp:posOffset>
                </wp:positionH>
                <wp:positionV relativeFrom="paragraph">
                  <wp:posOffset>264160</wp:posOffset>
                </wp:positionV>
                <wp:extent cx="5838825" cy="828675"/>
                <wp:effectExtent l="0" t="0" r="28575" b="28575"/>
                <wp:wrapTight wrapText="bothSides">
                  <wp:wrapPolygon edited="0">
                    <wp:start x="141" y="0"/>
                    <wp:lineTo x="0" y="1490"/>
                    <wp:lineTo x="0" y="20359"/>
                    <wp:lineTo x="141" y="21848"/>
                    <wp:lineTo x="21494" y="21848"/>
                    <wp:lineTo x="21635" y="20855"/>
                    <wp:lineTo x="21635" y="1490"/>
                    <wp:lineTo x="21494" y="0"/>
                    <wp:lineTo x="141" y="0"/>
                  </wp:wrapPolygon>
                </wp:wrapTight>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28675"/>
                        </a:xfrm>
                        <a:prstGeom prst="roundRect">
                          <a:avLst/>
                        </a:prstGeom>
                        <a:solidFill>
                          <a:schemeClr val="bg1">
                            <a:lumMod val="95000"/>
                          </a:schemeClr>
                        </a:solidFill>
                        <a:ln w="9525">
                          <a:solidFill>
                            <a:srgbClr val="002060"/>
                          </a:solidFill>
                          <a:miter lim="800000"/>
                          <a:headEnd/>
                          <a:tailEnd/>
                        </a:ln>
                        <a:effectLst/>
                      </wps:spPr>
                      <wps:txbx>
                        <w:txbxContent>
                          <w:p w:rsidR="00386F93" w:rsidRPr="00E57F26" w:rsidRDefault="00386F93" w:rsidP="00AA6B68">
                            <w:pPr>
                              <w:jc w:val="center"/>
                              <w:rPr>
                                <w:b/>
                                <w:color w:val="244061" w:themeColor="accent1" w:themeShade="80"/>
                                <w:sz w:val="20"/>
                              </w:rPr>
                            </w:pPr>
                            <w:r w:rsidRPr="00E57F26">
                              <w:rPr>
                                <w:b/>
                                <w:color w:val="002060"/>
                                <w:sz w:val="20"/>
                              </w:rPr>
                              <w:t xml:space="preserve">Le </w:t>
                            </w:r>
                            <w:r>
                              <w:rPr>
                                <w:b/>
                                <w:color w:val="002060"/>
                                <w:sz w:val="20"/>
                              </w:rPr>
                              <w:t>professionnel de l’expertise comptable</w:t>
                            </w:r>
                            <w:r w:rsidRPr="00E57F26">
                              <w:rPr>
                                <w:b/>
                                <w:color w:val="002060"/>
                                <w:sz w:val="20"/>
                              </w:rPr>
                              <w:t xml:space="preserve"> exerçant en cabinet ne doit pas s’engager sciemment dans une affaire, un métier ou une activité qui porte atteinte ou qui pourrait porter atteinte à l’intégrité, l’objectivité ou la bonne réputation de  la profession et qui, en conséquence, serait incompatible avec les principes fondamentaux.</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2B48F397" id="_x0000_s1036" style="position:absolute;left:0;text-align:left;margin-left:-4.9pt;margin-top:20.8pt;width:459.75pt;height:65.2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" fillcolor="#f2f2f2 [3052]" strokecolor="#002060">
                <v:stroke joinstyle="miter"/>
                <v:textbox inset=".5mm,,.5mm">
                  <w:txbxContent>
                    <w:p w:rsidR="00386F93" w:rsidRPr="00E57F26" w:rsidRDefault="00386F93" w:rsidP="00AA6B68">
                      <w:pPr>
                        <w:jc w:val="center"/>
                        <w:rPr>
                          <w:b/>
                          <w:color w:val="244061" w:themeColor="accent1" w:themeShade="80"/>
                          <w:sz w:val="20"/>
                        </w:rPr>
                      </w:pPr>
                      <w:r w:rsidRPr="00E57F26">
                        <w:rPr>
                          <w:b/>
                          <w:color w:val="002060"/>
                          <w:sz w:val="20"/>
                        </w:rPr>
                        <w:t xml:space="preserve">Le </w:t>
                      </w:r>
                      <w:r>
                        <w:rPr>
                          <w:b/>
                          <w:color w:val="002060"/>
                          <w:sz w:val="20"/>
                        </w:rPr>
                        <w:t>professionnel de l’expertise comptable</w:t>
                      </w:r>
                      <w:r w:rsidRPr="00E57F26">
                        <w:rPr>
                          <w:b/>
                          <w:color w:val="002060"/>
                          <w:sz w:val="20"/>
                        </w:rPr>
                        <w:t xml:space="preserve"> exerçant en cabinet ne doit pas s’engager sciemment dans une affaire, un métier ou une activité qui porte atteinte ou qui pourrait porter atteinte à l’intégrité, l’objectivité ou la bonne réputation de  la profession et qui, en conséquence, serait incompatible avec les principes fondamentaux.</w:t>
                      </w:r>
                    </w:p>
                  </w:txbxContent>
                </v:textbox>
                <w10:wrap type="tight"/>
              </v:roundrect>
            </w:pict>
          </mc:Fallback>
        </mc:AlternateContent>
      </w:r>
    </w:p>
    <w:p w:rsidR="00BD3988" w:rsidRDefault="00BD3988" w:rsidP="00BD3988">
      <w:pPr>
        <w:pStyle w:val="Paragraphedeliste"/>
        <w:spacing w:line="240" w:lineRule="auto"/>
        <w:ind w:left="709"/>
        <w:jc w:val="left"/>
        <w:rPr>
          <w:rFonts w:eastAsiaTheme="majorEastAsia"/>
          <w:bCs/>
          <w:sz w:val="20"/>
          <w:szCs w:val="20"/>
        </w:rPr>
      </w:pPr>
    </w:p>
    <w:p w:rsidR="00BD3988" w:rsidRDefault="00BD3988" w:rsidP="009B1F07">
      <w:pPr>
        <w:pStyle w:val="Paragraphedeliste"/>
        <w:numPr>
          <w:ilvl w:val="0"/>
          <w:numId w:val="13"/>
        </w:numPr>
        <w:spacing w:line="240" w:lineRule="auto"/>
        <w:ind w:left="709" w:hanging="283"/>
        <w:jc w:val="left"/>
        <w:rPr>
          <w:rFonts w:eastAsiaTheme="majorEastAsia"/>
          <w:bCs/>
          <w:sz w:val="20"/>
          <w:szCs w:val="20"/>
        </w:rPr>
      </w:pPr>
      <w:r>
        <w:rPr>
          <w:rFonts w:eastAsiaTheme="majorEastAsia"/>
          <w:bCs/>
          <w:sz w:val="20"/>
          <w:szCs w:val="20"/>
        </w:rPr>
        <w:t xml:space="preserve">Le code d’éthique de l’IESBA présente en Partie B- Section 200 des exemples de menaces sur le respect des principes fondamentaux par les </w:t>
      </w:r>
      <w:r w:rsidR="004E4387">
        <w:rPr>
          <w:rFonts w:eastAsiaTheme="majorEastAsia"/>
          <w:bCs/>
          <w:sz w:val="20"/>
          <w:szCs w:val="20"/>
        </w:rPr>
        <w:t>professionnels de l’expertise comptable</w:t>
      </w:r>
      <w:r>
        <w:rPr>
          <w:rFonts w:eastAsiaTheme="majorEastAsia"/>
          <w:bCs/>
          <w:sz w:val="20"/>
          <w:szCs w:val="20"/>
        </w:rPr>
        <w:t xml:space="preserve"> et des exemples de mesure</w:t>
      </w:r>
      <w:r w:rsidR="0018228A">
        <w:rPr>
          <w:rFonts w:eastAsiaTheme="majorEastAsia"/>
          <w:bCs/>
          <w:sz w:val="20"/>
          <w:szCs w:val="20"/>
        </w:rPr>
        <w:t>s</w:t>
      </w:r>
      <w:r>
        <w:rPr>
          <w:rFonts w:eastAsiaTheme="majorEastAsia"/>
          <w:bCs/>
          <w:sz w:val="20"/>
          <w:szCs w:val="20"/>
        </w:rPr>
        <w:t xml:space="preserve"> de sauvegarde.</w:t>
      </w:r>
    </w:p>
    <w:p w:rsidR="004C6D57" w:rsidRPr="00BD3988" w:rsidRDefault="004C6D57" w:rsidP="00E57F26">
      <w:pPr>
        <w:pStyle w:val="Paragraphedeliste"/>
        <w:spacing w:line="240" w:lineRule="auto"/>
        <w:ind w:left="709"/>
        <w:jc w:val="left"/>
        <w:rPr>
          <w:rFonts w:eastAsiaTheme="majorEastAsia"/>
          <w:bCs/>
          <w:sz w:val="20"/>
          <w:szCs w:val="20"/>
        </w:rPr>
      </w:pPr>
    </w:p>
    <w:tbl>
      <w:tblPr>
        <w:tblStyle w:val="Grilledutableau"/>
        <w:tblW w:w="0" w:type="auto"/>
        <w:tblLook w:val="04A0" w:firstRow="1" w:lastRow="0" w:firstColumn="1" w:lastColumn="0" w:noHBand="0" w:noVBand="1"/>
      </w:tblPr>
      <w:tblGrid>
        <w:gridCol w:w="9071"/>
      </w:tblGrid>
      <w:tr w:rsidR="00C1167E" w:rsidTr="00AA1E88">
        <w:tc>
          <w:tcPr>
            <w:tcW w:w="9211" w:type="dxa"/>
            <w:tcBorders>
              <w:top w:val="nil"/>
              <w:left w:val="nil"/>
              <w:bottom w:val="nil"/>
              <w:right w:val="nil"/>
            </w:tcBorders>
            <w:shd w:val="clear" w:color="auto" w:fill="002060"/>
          </w:tcPr>
          <w:p w:rsidR="00C1167E" w:rsidRDefault="00C1167E" w:rsidP="00AA1E88">
            <w:pPr>
              <w:pStyle w:val="Titre2"/>
              <w:numPr>
                <w:ilvl w:val="0"/>
                <w:numId w:val="0"/>
              </w:numPr>
              <w:ind w:left="34"/>
              <w:jc w:val="center"/>
              <w:outlineLvl w:val="1"/>
            </w:pPr>
            <w:bookmarkStart w:id="12" w:name="_Toc441412803"/>
            <w:r>
              <w:t xml:space="preserve">210 – Nomination </w:t>
            </w:r>
            <w:r w:rsidR="00BD3988">
              <w:t>professionnelle</w:t>
            </w:r>
            <w:bookmarkEnd w:id="12"/>
          </w:p>
          <w:p w:rsidR="00C1167E" w:rsidRPr="00AA6B68" w:rsidRDefault="00C1167E" w:rsidP="00AA1E88"/>
        </w:tc>
      </w:tr>
    </w:tbl>
    <w:p w:rsidR="00C1167E" w:rsidRDefault="00C1167E" w:rsidP="00C1167E">
      <w:r w:rsidRPr="00104088">
        <w:rPr>
          <w:noProof/>
          <w:lang w:eastAsia="fr-FR"/>
        </w:rPr>
        <mc:AlternateContent>
          <mc:Choice Requires="wps">
            <w:drawing>
              <wp:anchor distT="0" distB="0" distL="114300" distR="114300" simplePos="0" relativeHeight="251796480" behindDoc="1" locked="0" layoutInCell="1" allowOverlap="1" wp14:anchorId="5F112421" wp14:editId="2FA3EB11">
                <wp:simplePos x="0" y="0"/>
                <wp:positionH relativeFrom="column">
                  <wp:posOffset>-62230</wp:posOffset>
                </wp:positionH>
                <wp:positionV relativeFrom="paragraph">
                  <wp:posOffset>255905</wp:posOffset>
                </wp:positionV>
                <wp:extent cx="5838825" cy="933450"/>
                <wp:effectExtent l="0" t="0" r="28575" b="19050"/>
                <wp:wrapTight wrapText="bothSides">
                  <wp:wrapPolygon edited="0">
                    <wp:start x="211" y="0"/>
                    <wp:lineTo x="0" y="1322"/>
                    <wp:lineTo x="0" y="19837"/>
                    <wp:lineTo x="70" y="21159"/>
                    <wp:lineTo x="211" y="21600"/>
                    <wp:lineTo x="21494" y="21600"/>
                    <wp:lineTo x="21635" y="20278"/>
                    <wp:lineTo x="21635" y="1322"/>
                    <wp:lineTo x="21424" y="0"/>
                    <wp:lineTo x="211" y="0"/>
                  </wp:wrapPolygon>
                </wp:wrapTight>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933450"/>
                        </a:xfrm>
                        <a:prstGeom prst="roundRect">
                          <a:avLst/>
                        </a:prstGeom>
                        <a:solidFill>
                          <a:schemeClr val="bg1">
                            <a:lumMod val="95000"/>
                          </a:schemeClr>
                        </a:solidFill>
                        <a:ln w="9525">
                          <a:solidFill>
                            <a:srgbClr val="002060"/>
                          </a:solidFill>
                          <a:miter lim="800000"/>
                          <a:headEnd/>
                          <a:tailEnd/>
                        </a:ln>
                        <a:effectLst/>
                      </wps:spPr>
                      <wps:txbx>
                        <w:txbxContent>
                          <w:p w:rsidR="00386F93" w:rsidRPr="00A2456E" w:rsidRDefault="00386F93" w:rsidP="00C1167E">
                            <w:pPr>
                              <w:jc w:val="center"/>
                              <w:rPr>
                                <w:b/>
                                <w:color w:val="0F243E" w:themeColor="text2" w:themeShade="80"/>
                              </w:rPr>
                            </w:pPr>
                            <w:r w:rsidRPr="00A2456E">
                              <w:rPr>
                                <w:b/>
                                <w:color w:val="0F243E" w:themeColor="text2" w:themeShade="80"/>
                                <w:sz w:val="20"/>
                                <w:szCs w:val="20"/>
                              </w:rPr>
                              <w:t xml:space="preserve">Le </w:t>
                            </w:r>
                            <w:r>
                              <w:rPr>
                                <w:b/>
                                <w:color w:val="0F243E" w:themeColor="text2" w:themeShade="80"/>
                                <w:sz w:val="20"/>
                                <w:szCs w:val="20"/>
                              </w:rPr>
                              <w:t>professionnel de l’expertise comptable</w:t>
                            </w:r>
                            <w:r w:rsidRPr="00A2456E">
                              <w:rPr>
                                <w:b/>
                                <w:color w:val="0F243E" w:themeColor="text2" w:themeShade="80"/>
                                <w:sz w:val="20"/>
                                <w:szCs w:val="20"/>
                              </w:rPr>
                              <w:t xml:space="preserve"> exerçant en cabinet doit déterminer si l’acceptation d’un client, l’acceptation de la mission ou des changements dans une nomination professionnelle seraient de nature à créer des menaces risquant de compromettre le respect des principes fondamentaux.</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5F112421" id="Rounded Rectangle 12" o:spid="_x0000_s1037" style="position:absolute;left:0;text-align:left;margin-left:-4.9pt;margin-top:20.15pt;width:459.75pt;height:73.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" fillcolor="#f2f2f2 [3052]" strokecolor="#002060">
                <v:stroke joinstyle="miter"/>
                <v:textbox inset=".5mm,,.5mm">
                  <w:txbxContent>
                    <w:p w:rsidR="00386F93" w:rsidRPr="00A2456E" w:rsidRDefault="00386F93" w:rsidP="00C1167E">
                      <w:pPr>
                        <w:jc w:val="center"/>
                        <w:rPr>
                          <w:b/>
                          <w:color w:val="0F243E" w:themeColor="text2" w:themeShade="80"/>
                        </w:rPr>
                      </w:pPr>
                      <w:r w:rsidRPr="00A2456E">
                        <w:rPr>
                          <w:b/>
                          <w:color w:val="0F243E" w:themeColor="text2" w:themeShade="80"/>
                          <w:sz w:val="20"/>
                          <w:szCs w:val="20"/>
                        </w:rPr>
                        <w:t xml:space="preserve">Le </w:t>
                      </w:r>
                      <w:r>
                        <w:rPr>
                          <w:b/>
                          <w:color w:val="0F243E" w:themeColor="text2" w:themeShade="80"/>
                          <w:sz w:val="20"/>
                          <w:szCs w:val="20"/>
                        </w:rPr>
                        <w:t>professionnel de l’expertise comptable</w:t>
                      </w:r>
                      <w:r w:rsidRPr="00A2456E">
                        <w:rPr>
                          <w:b/>
                          <w:color w:val="0F243E" w:themeColor="text2" w:themeShade="80"/>
                          <w:sz w:val="20"/>
                          <w:szCs w:val="20"/>
                        </w:rPr>
                        <w:t xml:space="preserve"> exerçant en cabinet doit déterminer si l’acceptation d’un client, l’acceptation de la mission ou des changements dans une nomination professionnelle seraient de nature à créer des menaces risquant de compromettre le respect des principes fondamentaux.</w:t>
                      </w:r>
                    </w:p>
                  </w:txbxContent>
                </v:textbox>
                <w10:wrap type="tight"/>
              </v:roundrect>
            </w:pict>
          </mc:Fallback>
        </mc:AlternateContent>
      </w:r>
    </w:p>
    <w:p w:rsidR="00A2456E" w:rsidRPr="00A2456E" w:rsidRDefault="00A2456E">
      <w:pPr>
        <w:jc w:val="left"/>
        <w:rPr>
          <w:rFonts w:eastAsiaTheme="majorEastAsia"/>
          <w:bCs/>
          <w:i/>
          <w:sz w:val="20"/>
          <w:szCs w:val="20"/>
        </w:rPr>
      </w:pPr>
      <w:r w:rsidRPr="00A2456E">
        <w:rPr>
          <w:rFonts w:eastAsiaTheme="majorEastAsia"/>
          <w:bCs/>
          <w:i/>
          <w:sz w:val="20"/>
          <w:szCs w:val="20"/>
        </w:rPr>
        <w:t>Acceptation d’un client</w:t>
      </w:r>
    </w:p>
    <w:p w:rsidR="00A2456E" w:rsidRPr="00A2456E" w:rsidRDefault="00A2456E" w:rsidP="009B1F07">
      <w:pPr>
        <w:pStyle w:val="Paragraphedeliste"/>
        <w:numPr>
          <w:ilvl w:val="0"/>
          <w:numId w:val="14"/>
        </w:numPr>
        <w:spacing w:line="240" w:lineRule="auto"/>
        <w:jc w:val="left"/>
        <w:rPr>
          <w:color w:val="FFFFFF" w:themeColor="background1"/>
          <w:sz w:val="20"/>
          <w:szCs w:val="20"/>
        </w:rPr>
      </w:pPr>
      <w:r>
        <w:rPr>
          <w:sz w:val="20"/>
          <w:szCs w:val="20"/>
        </w:rPr>
        <w:t xml:space="preserve">Des menaces potentielles pour l’intégrité du </w:t>
      </w:r>
      <w:r w:rsidR="004E4387">
        <w:rPr>
          <w:sz w:val="20"/>
          <w:szCs w:val="20"/>
        </w:rPr>
        <w:t>professionnel de l’expertise comptable</w:t>
      </w:r>
      <w:r>
        <w:rPr>
          <w:sz w:val="20"/>
          <w:szCs w:val="20"/>
        </w:rPr>
        <w:t xml:space="preserve"> pourraient résulter de pratiques douteuses du client comme l’implication du client dans des activités illégales (telles que le blanchiment d’argent), la malhonnêteté ou des pratiques de communication financière discutables. </w:t>
      </w:r>
      <w:r w:rsidRPr="00A2456E">
        <w:rPr>
          <w:sz w:val="20"/>
          <w:szCs w:val="20"/>
        </w:rPr>
        <w:t xml:space="preserve"> </w:t>
      </w:r>
    </w:p>
    <w:p w:rsidR="00A2456E" w:rsidRPr="00A2456E" w:rsidRDefault="00A2456E" w:rsidP="007C6151">
      <w:pPr>
        <w:pStyle w:val="Paragraphedeliste"/>
        <w:spacing w:line="240" w:lineRule="auto"/>
        <w:jc w:val="left"/>
        <w:rPr>
          <w:color w:val="FFFFFF" w:themeColor="background1"/>
          <w:sz w:val="20"/>
          <w:szCs w:val="20"/>
        </w:rPr>
      </w:pPr>
    </w:p>
    <w:p w:rsidR="00A2456E" w:rsidRPr="00A2456E" w:rsidRDefault="00A2456E" w:rsidP="009B1F07">
      <w:pPr>
        <w:pStyle w:val="Paragraphedeliste"/>
        <w:numPr>
          <w:ilvl w:val="0"/>
          <w:numId w:val="14"/>
        </w:numPr>
        <w:spacing w:line="240" w:lineRule="auto"/>
        <w:jc w:val="left"/>
        <w:rPr>
          <w:color w:val="FFFFFF" w:themeColor="background1"/>
          <w:sz w:val="20"/>
          <w:szCs w:val="20"/>
        </w:rPr>
      </w:pPr>
      <w:r w:rsidRPr="00A2456E">
        <w:rPr>
          <w:sz w:val="20"/>
          <w:szCs w:val="20"/>
        </w:rPr>
        <w:t>Le</w:t>
      </w:r>
      <w:r>
        <w:rPr>
          <w:sz w:val="20"/>
          <w:szCs w:val="20"/>
        </w:rPr>
        <w:t xml:space="preserve"> </w:t>
      </w:r>
      <w:r w:rsidR="004E4387">
        <w:rPr>
          <w:sz w:val="20"/>
          <w:szCs w:val="20"/>
        </w:rPr>
        <w:t>professionnel de l’expertise comptable</w:t>
      </w:r>
      <w:r>
        <w:rPr>
          <w:sz w:val="20"/>
          <w:szCs w:val="20"/>
        </w:rPr>
        <w:t xml:space="preserve"> exerçant en cabinet doit évaluer l’importance des menaces et mettre en œuvre des mesures de sauvegarde appropriées. S’il n’est pas possible de réduire les menaces à un niveau acceptable, le </w:t>
      </w:r>
      <w:r w:rsidR="004E4387">
        <w:rPr>
          <w:sz w:val="20"/>
          <w:szCs w:val="20"/>
        </w:rPr>
        <w:t>professionnel de l’expertise comptable</w:t>
      </w:r>
      <w:r>
        <w:rPr>
          <w:sz w:val="20"/>
          <w:szCs w:val="20"/>
        </w:rPr>
        <w:t xml:space="preserve"> doit refuser d’entrer dans une relation avec le client.</w:t>
      </w:r>
    </w:p>
    <w:p w:rsidR="00A2456E" w:rsidRPr="00A2456E" w:rsidRDefault="00A2456E" w:rsidP="007C6151">
      <w:pPr>
        <w:pStyle w:val="Paragraphedeliste"/>
        <w:spacing w:line="240" w:lineRule="auto"/>
        <w:rPr>
          <w:color w:val="FFFFFF" w:themeColor="background1"/>
          <w:sz w:val="20"/>
          <w:szCs w:val="20"/>
        </w:rPr>
      </w:pPr>
    </w:p>
    <w:p w:rsidR="00A2456E" w:rsidRPr="00A2456E" w:rsidRDefault="00A2456E" w:rsidP="009B1F07">
      <w:pPr>
        <w:pStyle w:val="Paragraphedeliste"/>
        <w:numPr>
          <w:ilvl w:val="0"/>
          <w:numId w:val="14"/>
        </w:numPr>
        <w:spacing w:line="240" w:lineRule="auto"/>
        <w:jc w:val="left"/>
        <w:rPr>
          <w:color w:val="FFFFFF" w:themeColor="background1"/>
          <w:sz w:val="20"/>
          <w:szCs w:val="20"/>
        </w:rPr>
      </w:pPr>
      <w:r>
        <w:rPr>
          <w:sz w:val="20"/>
          <w:szCs w:val="20"/>
        </w:rPr>
        <w:t xml:space="preserve">Il est recommandé que le </w:t>
      </w:r>
      <w:r w:rsidR="004E4387">
        <w:rPr>
          <w:sz w:val="20"/>
          <w:szCs w:val="20"/>
        </w:rPr>
        <w:t>professionnel de l’expertise comptable</w:t>
      </w:r>
      <w:r>
        <w:rPr>
          <w:sz w:val="20"/>
          <w:szCs w:val="20"/>
        </w:rPr>
        <w:t xml:space="preserve"> réexamine périodiquement ses décisions d’acceptation pour les missions récurrentes chez des clients.</w:t>
      </w:r>
    </w:p>
    <w:p w:rsidR="00A2456E" w:rsidRPr="00A2456E" w:rsidRDefault="00A2456E" w:rsidP="007C6151">
      <w:pPr>
        <w:spacing w:line="240" w:lineRule="auto"/>
        <w:jc w:val="left"/>
        <w:rPr>
          <w:rFonts w:eastAsiaTheme="majorEastAsia"/>
          <w:bCs/>
          <w:i/>
          <w:sz w:val="20"/>
          <w:szCs w:val="20"/>
        </w:rPr>
      </w:pPr>
      <w:r w:rsidRPr="00A2456E">
        <w:rPr>
          <w:rFonts w:eastAsiaTheme="majorEastAsia"/>
          <w:bCs/>
          <w:i/>
          <w:sz w:val="20"/>
          <w:szCs w:val="20"/>
        </w:rPr>
        <w:t xml:space="preserve">Acceptation </w:t>
      </w:r>
      <w:r>
        <w:rPr>
          <w:rFonts w:eastAsiaTheme="majorEastAsia"/>
          <w:bCs/>
          <w:i/>
          <w:sz w:val="20"/>
          <w:szCs w:val="20"/>
        </w:rPr>
        <w:t>de la mission</w:t>
      </w:r>
    </w:p>
    <w:p w:rsidR="00E46774" w:rsidRPr="00E46774" w:rsidRDefault="00A2456E" w:rsidP="009B1F07">
      <w:pPr>
        <w:pStyle w:val="Paragraphedeliste"/>
        <w:numPr>
          <w:ilvl w:val="0"/>
          <w:numId w:val="14"/>
        </w:numPr>
        <w:spacing w:line="240" w:lineRule="auto"/>
        <w:jc w:val="left"/>
        <w:rPr>
          <w:sz w:val="20"/>
          <w:szCs w:val="20"/>
        </w:rPr>
      </w:pPr>
      <w:r w:rsidRPr="00E46774">
        <w:rPr>
          <w:sz w:val="20"/>
          <w:szCs w:val="20"/>
        </w:rPr>
        <w:t xml:space="preserve">Une menace liée à l’intérêt personnel pèse sur la compétence et la diligence professionnelles, dès lors que l’équipe chargée de la mission ne possède pas, ou ne peut </w:t>
      </w:r>
      <w:r w:rsidR="00E46774" w:rsidRPr="00E46774">
        <w:rPr>
          <w:sz w:val="20"/>
          <w:szCs w:val="20"/>
        </w:rPr>
        <w:t>acquérir</w:t>
      </w:r>
      <w:r w:rsidRPr="00E46774">
        <w:rPr>
          <w:sz w:val="20"/>
          <w:szCs w:val="20"/>
        </w:rPr>
        <w:t xml:space="preserve"> les compétences nécessaires pour effectuer correctement cette mission. </w:t>
      </w:r>
    </w:p>
    <w:p w:rsidR="00E46774" w:rsidRPr="00E46774" w:rsidRDefault="00E46774" w:rsidP="007C6151">
      <w:pPr>
        <w:pStyle w:val="Paragraphedeliste"/>
        <w:spacing w:line="240" w:lineRule="auto"/>
        <w:jc w:val="left"/>
        <w:rPr>
          <w:sz w:val="20"/>
          <w:szCs w:val="20"/>
        </w:rPr>
      </w:pPr>
    </w:p>
    <w:p w:rsidR="00E46774" w:rsidRPr="00E46774" w:rsidRDefault="00E46774" w:rsidP="009B1F07">
      <w:pPr>
        <w:pStyle w:val="Paragraphedeliste"/>
        <w:numPr>
          <w:ilvl w:val="0"/>
          <w:numId w:val="14"/>
        </w:numPr>
        <w:spacing w:line="240" w:lineRule="auto"/>
        <w:jc w:val="left"/>
        <w:rPr>
          <w:color w:val="FFFFFF" w:themeColor="background1"/>
          <w:sz w:val="20"/>
          <w:szCs w:val="20"/>
        </w:rPr>
      </w:pPr>
      <w:r w:rsidRPr="00E46774">
        <w:rPr>
          <w:sz w:val="20"/>
          <w:szCs w:val="20"/>
        </w:rPr>
        <w:t xml:space="preserve">Le </w:t>
      </w:r>
      <w:r w:rsidR="004E4387">
        <w:rPr>
          <w:sz w:val="20"/>
          <w:szCs w:val="20"/>
        </w:rPr>
        <w:t>professionnel de l’expertise comptable</w:t>
      </w:r>
      <w:r w:rsidRPr="00E46774">
        <w:rPr>
          <w:sz w:val="20"/>
          <w:szCs w:val="20"/>
        </w:rPr>
        <w:t xml:space="preserve"> exerçant en cabinet doit évaluer l’importance des menaces et mettre en œuvre des mesures de sauvegarde appropriées. </w:t>
      </w:r>
    </w:p>
    <w:p w:rsidR="00E46774" w:rsidRPr="00E46774" w:rsidRDefault="00E46774" w:rsidP="007C6151">
      <w:pPr>
        <w:pStyle w:val="Paragraphedeliste"/>
        <w:spacing w:line="240" w:lineRule="auto"/>
        <w:rPr>
          <w:color w:val="FFFFFF" w:themeColor="background1"/>
          <w:sz w:val="20"/>
          <w:szCs w:val="20"/>
        </w:rPr>
      </w:pPr>
    </w:p>
    <w:p w:rsidR="00E46774" w:rsidRPr="00E46774" w:rsidRDefault="00E46774" w:rsidP="009B1F07">
      <w:pPr>
        <w:pStyle w:val="Paragraphedeliste"/>
        <w:numPr>
          <w:ilvl w:val="0"/>
          <w:numId w:val="14"/>
        </w:numPr>
        <w:spacing w:line="240" w:lineRule="auto"/>
        <w:jc w:val="left"/>
        <w:rPr>
          <w:color w:val="FFFFFF" w:themeColor="background1"/>
          <w:sz w:val="20"/>
          <w:szCs w:val="20"/>
        </w:rPr>
      </w:pPr>
      <w:r>
        <w:rPr>
          <w:sz w:val="20"/>
          <w:szCs w:val="20"/>
        </w:rPr>
        <w:t xml:space="preserve">Lorsque le </w:t>
      </w:r>
      <w:r w:rsidR="004E4387">
        <w:rPr>
          <w:sz w:val="20"/>
          <w:szCs w:val="20"/>
        </w:rPr>
        <w:t>professionnel de l’expertise comptable</w:t>
      </w:r>
      <w:r>
        <w:rPr>
          <w:sz w:val="20"/>
          <w:szCs w:val="20"/>
        </w:rPr>
        <w:t xml:space="preserve"> a l’intention de recourir aux conseils ou aux travaux d’un expert, il examine si ce recours est justifié et des facteurs tels que la réputation, l’expertise, les ressources disponibles et les normes professionnelles et de déontologie applicables.</w:t>
      </w:r>
    </w:p>
    <w:p w:rsidR="00E46774" w:rsidRDefault="00E46774" w:rsidP="007C6151">
      <w:pPr>
        <w:spacing w:line="240" w:lineRule="auto"/>
        <w:jc w:val="left"/>
        <w:rPr>
          <w:rFonts w:eastAsiaTheme="majorEastAsia"/>
          <w:bCs/>
          <w:i/>
          <w:sz w:val="20"/>
          <w:szCs w:val="20"/>
        </w:rPr>
      </w:pPr>
      <w:r>
        <w:rPr>
          <w:rFonts w:eastAsiaTheme="majorEastAsia"/>
          <w:bCs/>
          <w:i/>
          <w:sz w:val="20"/>
          <w:szCs w:val="20"/>
        </w:rPr>
        <w:t xml:space="preserve">Changements dans une nomination professionnelle </w:t>
      </w:r>
    </w:p>
    <w:p w:rsidR="00E46774" w:rsidRDefault="00E46774" w:rsidP="009B1F07">
      <w:pPr>
        <w:pStyle w:val="Paragraphedeliste"/>
        <w:numPr>
          <w:ilvl w:val="0"/>
          <w:numId w:val="14"/>
        </w:numPr>
        <w:spacing w:line="240" w:lineRule="auto"/>
        <w:jc w:val="left"/>
        <w:rPr>
          <w:rFonts w:eastAsiaTheme="majorEastAsia"/>
          <w:bCs/>
          <w:sz w:val="20"/>
          <w:szCs w:val="20"/>
        </w:rPr>
      </w:pPr>
      <w:r>
        <w:rPr>
          <w:rFonts w:eastAsiaTheme="majorEastAsia"/>
          <w:bCs/>
          <w:sz w:val="20"/>
          <w:szCs w:val="20"/>
        </w:rPr>
        <w:t xml:space="preserve">Quand un </w:t>
      </w:r>
      <w:r w:rsidR="004E4387">
        <w:rPr>
          <w:rFonts w:eastAsiaTheme="majorEastAsia"/>
          <w:bCs/>
          <w:sz w:val="20"/>
          <w:szCs w:val="20"/>
        </w:rPr>
        <w:t>professionnel de l’expertise comptable</w:t>
      </w:r>
      <w:r>
        <w:rPr>
          <w:rFonts w:eastAsiaTheme="majorEastAsia"/>
          <w:bCs/>
          <w:sz w:val="20"/>
          <w:szCs w:val="20"/>
        </w:rPr>
        <w:t xml:space="preserve"> est appelé à remplacer un autre professionnel ou envisage de soumissionner pour une mission actuellement réalisée par un autre </w:t>
      </w:r>
      <w:r w:rsidR="004E4387">
        <w:rPr>
          <w:rFonts w:eastAsiaTheme="majorEastAsia"/>
          <w:bCs/>
          <w:sz w:val="20"/>
          <w:szCs w:val="20"/>
        </w:rPr>
        <w:t>professionnel de l’expertise comptable</w:t>
      </w:r>
      <w:r>
        <w:rPr>
          <w:rFonts w:eastAsiaTheme="majorEastAsia"/>
          <w:bCs/>
          <w:sz w:val="20"/>
          <w:szCs w:val="20"/>
        </w:rPr>
        <w:t xml:space="preserve"> exerçant en cabinet, il peut survenir une menace sur la compétence et la diligence professionnelles si </w:t>
      </w:r>
      <w:r w:rsidR="0079010A">
        <w:rPr>
          <w:rFonts w:eastAsiaTheme="majorEastAsia"/>
          <w:bCs/>
          <w:sz w:val="20"/>
          <w:szCs w:val="20"/>
        </w:rPr>
        <w:t xml:space="preserve">ce </w:t>
      </w:r>
      <w:r>
        <w:rPr>
          <w:rFonts w:eastAsiaTheme="majorEastAsia"/>
          <w:bCs/>
          <w:sz w:val="20"/>
          <w:szCs w:val="20"/>
        </w:rPr>
        <w:t>professionnel accepte la mission avant de connaître l’ensemble des faits pertinents.</w:t>
      </w:r>
    </w:p>
    <w:p w:rsidR="00E46774" w:rsidRDefault="00E46774" w:rsidP="007C6151">
      <w:pPr>
        <w:pStyle w:val="Paragraphedeliste"/>
        <w:spacing w:line="240" w:lineRule="auto"/>
        <w:jc w:val="left"/>
        <w:rPr>
          <w:rFonts w:eastAsiaTheme="majorEastAsia"/>
          <w:bCs/>
          <w:sz w:val="20"/>
          <w:szCs w:val="20"/>
        </w:rPr>
      </w:pPr>
    </w:p>
    <w:p w:rsidR="00E46774" w:rsidRPr="00E46774" w:rsidRDefault="00E46774" w:rsidP="009B1F07">
      <w:pPr>
        <w:pStyle w:val="Paragraphedeliste"/>
        <w:numPr>
          <w:ilvl w:val="0"/>
          <w:numId w:val="14"/>
        </w:numPr>
        <w:spacing w:line="240" w:lineRule="auto"/>
        <w:jc w:val="left"/>
        <w:rPr>
          <w:color w:val="FFFFFF" w:themeColor="background1"/>
          <w:sz w:val="20"/>
          <w:szCs w:val="20"/>
        </w:rPr>
      </w:pPr>
      <w:r w:rsidRPr="00E46774">
        <w:rPr>
          <w:sz w:val="20"/>
          <w:szCs w:val="20"/>
        </w:rPr>
        <w:t xml:space="preserve">Le </w:t>
      </w:r>
      <w:r w:rsidR="004E4387">
        <w:rPr>
          <w:sz w:val="20"/>
          <w:szCs w:val="20"/>
        </w:rPr>
        <w:t>professionnel de l’expertise comptable</w:t>
      </w:r>
      <w:r w:rsidRPr="00E46774">
        <w:rPr>
          <w:sz w:val="20"/>
          <w:szCs w:val="20"/>
        </w:rPr>
        <w:t xml:space="preserve"> exerçant en cabinet doit évaluer l’importance des</w:t>
      </w:r>
      <w:r>
        <w:rPr>
          <w:sz w:val="20"/>
          <w:szCs w:val="20"/>
        </w:rPr>
        <w:t xml:space="preserve"> menaces et peut le cas échéant exiger des contacts directs avec le professionnel en place pour connaitre l’ensemble des faits</w:t>
      </w:r>
      <w:r w:rsidR="006210E1">
        <w:rPr>
          <w:sz w:val="20"/>
          <w:szCs w:val="20"/>
        </w:rPr>
        <w:t xml:space="preserve"> ou obtenir des informations par d’autres moyens</w:t>
      </w:r>
      <w:r>
        <w:rPr>
          <w:sz w:val="20"/>
          <w:szCs w:val="20"/>
        </w:rPr>
        <w:t xml:space="preserve">. S’il n’est pas possible d’éliminer les menaces ou de les réduire à un niveau acceptable, le </w:t>
      </w:r>
      <w:r w:rsidR="004E4387">
        <w:rPr>
          <w:sz w:val="20"/>
          <w:szCs w:val="20"/>
        </w:rPr>
        <w:t>professionnel de l’expertise comptable</w:t>
      </w:r>
      <w:r>
        <w:rPr>
          <w:sz w:val="20"/>
          <w:szCs w:val="20"/>
        </w:rPr>
        <w:t xml:space="preserve"> doit refuser la mission.</w:t>
      </w:r>
    </w:p>
    <w:p w:rsidR="00E46774" w:rsidRPr="00E46774" w:rsidRDefault="00E46774" w:rsidP="007C6151">
      <w:pPr>
        <w:pStyle w:val="Paragraphedeliste"/>
        <w:spacing w:line="240" w:lineRule="auto"/>
        <w:rPr>
          <w:color w:val="FFFFFF" w:themeColor="background1"/>
          <w:sz w:val="20"/>
          <w:szCs w:val="20"/>
        </w:rPr>
      </w:pPr>
    </w:p>
    <w:p w:rsidR="00E46774" w:rsidRPr="00A2456E" w:rsidRDefault="00E46774" w:rsidP="009B1F07">
      <w:pPr>
        <w:pStyle w:val="Paragraphedeliste"/>
        <w:numPr>
          <w:ilvl w:val="0"/>
          <w:numId w:val="14"/>
        </w:numPr>
        <w:spacing w:line="240" w:lineRule="auto"/>
        <w:jc w:val="left"/>
        <w:rPr>
          <w:color w:val="FFFFFF" w:themeColor="background1"/>
          <w:sz w:val="20"/>
          <w:szCs w:val="20"/>
        </w:rPr>
      </w:pPr>
      <w:r>
        <w:rPr>
          <w:sz w:val="20"/>
          <w:szCs w:val="20"/>
        </w:rPr>
        <w:t xml:space="preserve">Le </w:t>
      </w:r>
      <w:r w:rsidR="004E4387">
        <w:rPr>
          <w:sz w:val="20"/>
          <w:szCs w:val="20"/>
        </w:rPr>
        <w:t>professionnel de l’expertise comptable</w:t>
      </w:r>
      <w:r>
        <w:rPr>
          <w:sz w:val="20"/>
          <w:szCs w:val="20"/>
        </w:rPr>
        <w:t xml:space="preserve"> en place est tenu à une obligation de confidentialité. Il peut, ou est obligé de discuter des affaires du client avec le </w:t>
      </w:r>
      <w:r w:rsidR="004E4387">
        <w:rPr>
          <w:sz w:val="20"/>
          <w:szCs w:val="20"/>
        </w:rPr>
        <w:t>professionnel de l’expertise comptable</w:t>
      </w:r>
      <w:r>
        <w:rPr>
          <w:sz w:val="20"/>
          <w:szCs w:val="20"/>
        </w:rPr>
        <w:t xml:space="preserve"> </w:t>
      </w:r>
      <w:r w:rsidR="006210E1">
        <w:rPr>
          <w:sz w:val="20"/>
          <w:szCs w:val="20"/>
        </w:rPr>
        <w:t xml:space="preserve">pressenti selon </w:t>
      </w:r>
      <w:r w:rsidR="00FD04F4">
        <w:rPr>
          <w:sz w:val="20"/>
          <w:szCs w:val="20"/>
        </w:rPr>
        <w:t>les circonstances</w:t>
      </w:r>
      <w:r w:rsidR="006210E1">
        <w:rPr>
          <w:sz w:val="20"/>
          <w:szCs w:val="20"/>
        </w:rPr>
        <w:t xml:space="preserve"> qui incluent </w:t>
      </w:r>
      <w:r>
        <w:rPr>
          <w:sz w:val="20"/>
          <w:szCs w:val="20"/>
        </w:rPr>
        <w:t>l’autorisati</w:t>
      </w:r>
      <w:r w:rsidR="006210E1">
        <w:rPr>
          <w:sz w:val="20"/>
          <w:szCs w:val="20"/>
        </w:rPr>
        <w:t>on du client pour cette communication et le contexte légal et règlementaire.</w:t>
      </w:r>
    </w:p>
    <w:p w:rsidR="00E46774" w:rsidRPr="00E46774" w:rsidRDefault="00E46774" w:rsidP="00E46774">
      <w:pPr>
        <w:pStyle w:val="Paragraphedeliste"/>
        <w:jc w:val="left"/>
        <w:rPr>
          <w:rFonts w:eastAsiaTheme="majorEastAsia"/>
          <w:bCs/>
          <w:sz w:val="20"/>
          <w:szCs w:val="20"/>
        </w:rPr>
      </w:pPr>
    </w:p>
    <w:tbl>
      <w:tblPr>
        <w:tblStyle w:val="Grilledutableau"/>
        <w:tblW w:w="0" w:type="auto"/>
        <w:tblLook w:val="04A0" w:firstRow="1" w:lastRow="0" w:firstColumn="1" w:lastColumn="0" w:noHBand="0" w:noVBand="1"/>
      </w:tblPr>
      <w:tblGrid>
        <w:gridCol w:w="9071"/>
      </w:tblGrid>
      <w:tr w:rsidR="00C1167E" w:rsidTr="00AA1E88">
        <w:tc>
          <w:tcPr>
            <w:tcW w:w="9211" w:type="dxa"/>
            <w:tcBorders>
              <w:top w:val="nil"/>
              <w:left w:val="nil"/>
              <w:bottom w:val="nil"/>
              <w:right w:val="nil"/>
            </w:tcBorders>
            <w:shd w:val="clear" w:color="auto" w:fill="002060"/>
          </w:tcPr>
          <w:p w:rsidR="00C1167E" w:rsidRDefault="00C1167E" w:rsidP="00AA1E88">
            <w:pPr>
              <w:pStyle w:val="Titre2"/>
              <w:numPr>
                <w:ilvl w:val="0"/>
                <w:numId w:val="0"/>
              </w:numPr>
              <w:ind w:left="34"/>
              <w:jc w:val="center"/>
              <w:outlineLvl w:val="1"/>
            </w:pPr>
            <w:bookmarkStart w:id="13" w:name="_Toc441412804"/>
            <w:r>
              <w:t>220 – Conflits d’intérêts</w:t>
            </w:r>
            <w:bookmarkEnd w:id="13"/>
          </w:p>
          <w:p w:rsidR="00C1167E" w:rsidRPr="00AA6B68" w:rsidRDefault="00C1167E" w:rsidP="00AA1E88"/>
        </w:tc>
      </w:tr>
    </w:tbl>
    <w:p w:rsidR="00C1167E" w:rsidRDefault="00C1167E" w:rsidP="00C1167E">
      <w:r w:rsidRPr="00104088">
        <w:rPr>
          <w:noProof/>
          <w:lang w:eastAsia="fr-FR"/>
        </w:rPr>
        <mc:AlternateContent>
          <mc:Choice Requires="wps">
            <w:drawing>
              <wp:anchor distT="0" distB="0" distL="114300" distR="114300" simplePos="0" relativeHeight="251798528" behindDoc="1" locked="0" layoutInCell="1" allowOverlap="1" wp14:anchorId="3E7DC64A" wp14:editId="7A2CD9EC">
                <wp:simplePos x="0" y="0"/>
                <wp:positionH relativeFrom="column">
                  <wp:posOffset>-62230</wp:posOffset>
                </wp:positionH>
                <wp:positionV relativeFrom="paragraph">
                  <wp:posOffset>260350</wp:posOffset>
                </wp:positionV>
                <wp:extent cx="5838825" cy="1257300"/>
                <wp:effectExtent l="0" t="0" r="28575" b="19050"/>
                <wp:wrapTight wrapText="bothSides">
                  <wp:wrapPolygon edited="0">
                    <wp:start x="352" y="0"/>
                    <wp:lineTo x="0" y="1636"/>
                    <wp:lineTo x="0" y="19636"/>
                    <wp:lineTo x="141" y="20945"/>
                    <wp:lineTo x="352" y="21600"/>
                    <wp:lineTo x="21353" y="21600"/>
                    <wp:lineTo x="21565" y="20945"/>
                    <wp:lineTo x="21635" y="19964"/>
                    <wp:lineTo x="21635" y="1636"/>
                    <wp:lineTo x="21283" y="0"/>
                    <wp:lineTo x="352" y="0"/>
                  </wp:wrapPolygon>
                </wp:wrapTight>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257300"/>
                        </a:xfrm>
                        <a:prstGeom prst="roundRect">
                          <a:avLst/>
                        </a:prstGeom>
                        <a:solidFill>
                          <a:schemeClr val="bg1">
                            <a:lumMod val="95000"/>
                          </a:schemeClr>
                        </a:solidFill>
                        <a:ln w="9525">
                          <a:solidFill>
                            <a:srgbClr val="002060"/>
                          </a:solidFill>
                          <a:miter lim="800000"/>
                          <a:headEnd/>
                          <a:tailEnd/>
                        </a:ln>
                        <a:effectLst/>
                      </wps:spPr>
                      <wps:txbx>
                        <w:txbxContent>
                          <w:p w:rsidR="00386F93" w:rsidRPr="00432AF3" w:rsidRDefault="00386F93" w:rsidP="00C1167E">
                            <w:pPr>
                              <w:jc w:val="center"/>
                              <w:rPr>
                                <w:b/>
                                <w:color w:val="002060"/>
                                <w:sz w:val="20"/>
                              </w:rPr>
                            </w:pPr>
                            <w:r w:rsidRPr="00432AF3">
                              <w:rPr>
                                <w:b/>
                                <w:color w:val="002060"/>
                                <w:sz w:val="20"/>
                              </w:rPr>
                              <w:t xml:space="preserve">Le </w:t>
                            </w:r>
                            <w:r>
                              <w:rPr>
                                <w:b/>
                                <w:color w:val="002060"/>
                                <w:sz w:val="20"/>
                              </w:rPr>
                              <w:t>professionnel de l’expertise comptable</w:t>
                            </w:r>
                            <w:r w:rsidRPr="00432AF3">
                              <w:rPr>
                                <w:b/>
                                <w:color w:val="002060"/>
                                <w:sz w:val="20"/>
                              </w:rPr>
                              <w:t xml:space="preserve"> exerçant en cabinet doit prendre des mesures raisonnables lui permettant d’identifier les circonstances susceptibles de créer un conflit d’intérêt</w:t>
                            </w:r>
                            <w:r>
                              <w:rPr>
                                <w:b/>
                                <w:color w:val="002060"/>
                                <w:sz w:val="20"/>
                              </w:rPr>
                              <w:t>s</w:t>
                            </w:r>
                            <w:r w:rsidRPr="00432AF3">
                              <w:rPr>
                                <w:b/>
                                <w:color w:val="002060"/>
                                <w:sz w:val="20"/>
                              </w:rPr>
                              <w:t xml:space="preserve">. </w:t>
                            </w:r>
                          </w:p>
                          <w:p w:rsidR="00386F93" w:rsidRPr="00432AF3" w:rsidRDefault="00386F93" w:rsidP="00C1167E">
                            <w:pPr>
                              <w:jc w:val="center"/>
                              <w:rPr>
                                <w:b/>
                                <w:color w:val="244061" w:themeColor="accent1" w:themeShade="80"/>
                                <w:sz w:val="20"/>
                              </w:rPr>
                            </w:pPr>
                            <w:r w:rsidRPr="00432AF3">
                              <w:rPr>
                                <w:b/>
                                <w:color w:val="002060"/>
                                <w:sz w:val="20"/>
                              </w:rPr>
                              <w:t>Il doit évaluer l’importance des menaces et mettre en œuvre, le cas échéant, les mesures de sauvegarde appropriées.</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3E7DC64A" id="Rounded Rectangle 15" o:spid="_x0000_s1038" style="position:absolute;left:0;text-align:left;margin-left:-4.9pt;margin-top:20.5pt;width:459.75pt;height:99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" fillcolor="#f2f2f2 [3052]" strokecolor="#002060">
                <v:stroke joinstyle="miter"/>
                <v:textbox inset=".5mm,,.5mm">
                  <w:txbxContent>
                    <w:p w:rsidR="00386F93" w:rsidRPr="00432AF3" w:rsidRDefault="00386F93" w:rsidP="00C1167E">
                      <w:pPr>
                        <w:jc w:val="center"/>
                        <w:rPr>
                          <w:b/>
                          <w:color w:val="002060"/>
                          <w:sz w:val="20"/>
                        </w:rPr>
                      </w:pPr>
                      <w:r w:rsidRPr="00432AF3">
                        <w:rPr>
                          <w:b/>
                          <w:color w:val="002060"/>
                          <w:sz w:val="20"/>
                        </w:rPr>
                        <w:t xml:space="preserve">Le </w:t>
                      </w:r>
                      <w:r>
                        <w:rPr>
                          <w:b/>
                          <w:color w:val="002060"/>
                          <w:sz w:val="20"/>
                        </w:rPr>
                        <w:t>professionnel de l’expertise comptable</w:t>
                      </w:r>
                      <w:r w:rsidRPr="00432AF3">
                        <w:rPr>
                          <w:b/>
                          <w:color w:val="002060"/>
                          <w:sz w:val="20"/>
                        </w:rPr>
                        <w:t xml:space="preserve"> exerçant en cabinet doit prendre des mesures raisonnables lui permettant d’identifier les circonstances susceptibles de créer un conflit d’intérêt</w:t>
                      </w:r>
                      <w:r>
                        <w:rPr>
                          <w:b/>
                          <w:color w:val="002060"/>
                          <w:sz w:val="20"/>
                        </w:rPr>
                        <w:t>s</w:t>
                      </w:r>
                      <w:r w:rsidRPr="00432AF3">
                        <w:rPr>
                          <w:b/>
                          <w:color w:val="002060"/>
                          <w:sz w:val="20"/>
                        </w:rPr>
                        <w:t xml:space="preserve">. </w:t>
                      </w:r>
                    </w:p>
                    <w:p w:rsidR="00386F93" w:rsidRPr="00432AF3" w:rsidRDefault="00386F93" w:rsidP="00C1167E">
                      <w:pPr>
                        <w:jc w:val="center"/>
                        <w:rPr>
                          <w:b/>
                          <w:color w:val="244061" w:themeColor="accent1" w:themeShade="80"/>
                          <w:sz w:val="20"/>
                        </w:rPr>
                      </w:pPr>
                      <w:r w:rsidRPr="00432AF3">
                        <w:rPr>
                          <w:b/>
                          <w:color w:val="002060"/>
                          <w:sz w:val="20"/>
                        </w:rPr>
                        <w:t>Il doit évaluer l’importance des menaces et mettre en œuvre, le cas échéant, les mesures de sauvegarde appropriées.</w:t>
                      </w:r>
                    </w:p>
                  </w:txbxContent>
                </v:textbox>
                <w10:wrap type="tight"/>
              </v:roundrect>
            </w:pict>
          </mc:Fallback>
        </mc:AlternateContent>
      </w:r>
    </w:p>
    <w:p w:rsidR="002215EF" w:rsidRPr="00FD04F4" w:rsidRDefault="002215EF" w:rsidP="002215EF">
      <w:pPr>
        <w:pStyle w:val="Paragraphedeliste"/>
        <w:spacing w:line="240" w:lineRule="auto"/>
        <w:ind w:left="851"/>
        <w:jc w:val="left"/>
        <w:rPr>
          <w:rFonts w:eastAsiaTheme="majorEastAsia"/>
          <w:bCs/>
          <w:sz w:val="20"/>
          <w:szCs w:val="20"/>
        </w:rPr>
      </w:pPr>
    </w:p>
    <w:p w:rsidR="00FD04F4" w:rsidRPr="00FD04F4" w:rsidRDefault="002215EF" w:rsidP="009B1F07">
      <w:pPr>
        <w:pStyle w:val="Paragraphedeliste"/>
        <w:numPr>
          <w:ilvl w:val="0"/>
          <w:numId w:val="15"/>
        </w:numPr>
        <w:spacing w:line="240" w:lineRule="auto"/>
        <w:jc w:val="left"/>
        <w:rPr>
          <w:sz w:val="20"/>
          <w:szCs w:val="20"/>
        </w:rPr>
      </w:pPr>
      <w:r w:rsidRPr="00FD04F4">
        <w:rPr>
          <w:rFonts w:eastAsiaTheme="majorEastAsia"/>
          <w:bCs/>
          <w:sz w:val="20"/>
          <w:szCs w:val="20"/>
        </w:rPr>
        <w:t>Le code d’éthique de l’IESBA présente en Partie B- Section 220 des exemples de situations dans lesquelles des conflits d’intér</w:t>
      </w:r>
      <w:r w:rsidR="00BC2043">
        <w:rPr>
          <w:rFonts w:eastAsiaTheme="majorEastAsia"/>
          <w:bCs/>
          <w:sz w:val="20"/>
          <w:szCs w:val="20"/>
        </w:rPr>
        <w:t>êts pourraient survenir et des exemples de mesures de sauvegarde.</w:t>
      </w:r>
    </w:p>
    <w:p w:rsidR="00FD04F4" w:rsidRPr="00FD04F4" w:rsidRDefault="00FD04F4" w:rsidP="007C6151">
      <w:pPr>
        <w:pStyle w:val="Paragraphedeliste"/>
        <w:spacing w:line="240" w:lineRule="auto"/>
        <w:ind w:left="360"/>
        <w:jc w:val="left"/>
        <w:rPr>
          <w:sz w:val="20"/>
          <w:szCs w:val="20"/>
        </w:rPr>
      </w:pPr>
    </w:p>
    <w:p w:rsidR="00FD04F4" w:rsidRPr="00FD04F4" w:rsidRDefault="00036848" w:rsidP="009B1F07">
      <w:pPr>
        <w:pStyle w:val="Paragraphedeliste"/>
        <w:numPr>
          <w:ilvl w:val="0"/>
          <w:numId w:val="15"/>
        </w:numPr>
        <w:spacing w:line="240" w:lineRule="auto"/>
        <w:jc w:val="left"/>
        <w:rPr>
          <w:sz w:val="20"/>
          <w:szCs w:val="20"/>
        </w:rPr>
      </w:pPr>
      <w:r w:rsidRPr="00FD04F4">
        <w:rPr>
          <w:rFonts w:eastAsiaTheme="majorEastAsia"/>
          <w:bCs/>
          <w:sz w:val="20"/>
          <w:szCs w:val="20"/>
        </w:rPr>
        <w:t xml:space="preserve">Le </w:t>
      </w:r>
      <w:r w:rsidR="004E4387">
        <w:rPr>
          <w:rFonts w:eastAsiaTheme="majorEastAsia"/>
          <w:bCs/>
          <w:sz w:val="20"/>
          <w:szCs w:val="20"/>
        </w:rPr>
        <w:t>professionnel de l’expertise comptable</w:t>
      </w:r>
      <w:r w:rsidRPr="00FD04F4">
        <w:rPr>
          <w:rFonts w:eastAsiaTheme="majorEastAsia"/>
          <w:bCs/>
          <w:sz w:val="20"/>
          <w:szCs w:val="20"/>
        </w:rPr>
        <w:t xml:space="preserve"> qui traite un conflit d’intérêt</w:t>
      </w:r>
      <w:r w:rsidR="00F71B52">
        <w:rPr>
          <w:rFonts w:eastAsiaTheme="majorEastAsia"/>
          <w:bCs/>
          <w:sz w:val="20"/>
          <w:szCs w:val="20"/>
        </w:rPr>
        <w:t>s</w:t>
      </w:r>
      <w:r w:rsidRPr="00FD04F4">
        <w:rPr>
          <w:rFonts w:eastAsiaTheme="majorEastAsia"/>
          <w:bCs/>
          <w:sz w:val="20"/>
          <w:szCs w:val="20"/>
        </w:rPr>
        <w:t xml:space="preserve">, en particulier en communicant des informations au sein du cabinet ou dans le réseau et en consultant des tiers, doit </w:t>
      </w:r>
      <w:r w:rsidR="005A1A49" w:rsidRPr="00FD04F4">
        <w:rPr>
          <w:rFonts w:eastAsiaTheme="majorEastAsia"/>
          <w:bCs/>
          <w:sz w:val="20"/>
          <w:szCs w:val="20"/>
        </w:rPr>
        <w:t>rester attentif au principe de confidentialité.</w:t>
      </w:r>
    </w:p>
    <w:p w:rsidR="00FD04F4" w:rsidRPr="00FD04F4" w:rsidRDefault="00FD04F4" w:rsidP="007C6151">
      <w:pPr>
        <w:pStyle w:val="Paragraphedeliste"/>
        <w:spacing w:line="240" w:lineRule="auto"/>
        <w:rPr>
          <w:sz w:val="20"/>
          <w:szCs w:val="20"/>
        </w:rPr>
      </w:pPr>
    </w:p>
    <w:p w:rsidR="00FD04F4" w:rsidRDefault="00FD04F4" w:rsidP="009B1F07">
      <w:pPr>
        <w:pStyle w:val="Paragraphedeliste"/>
        <w:numPr>
          <w:ilvl w:val="0"/>
          <w:numId w:val="15"/>
        </w:numPr>
        <w:spacing w:line="240" w:lineRule="auto"/>
        <w:jc w:val="left"/>
        <w:rPr>
          <w:sz w:val="20"/>
          <w:szCs w:val="20"/>
        </w:rPr>
      </w:pPr>
      <w:r w:rsidRPr="00FD04F4">
        <w:rPr>
          <w:sz w:val="20"/>
          <w:szCs w:val="20"/>
        </w:rPr>
        <w:t xml:space="preserve">Le </w:t>
      </w:r>
      <w:r w:rsidR="004E4387">
        <w:rPr>
          <w:sz w:val="20"/>
          <w:szCs w:val="20"/>
        </w:rPr>
        <w:t>professionnel de l’expertise comptable</w:t>
      </w:r>
      <w:r w:rsidRPr="00FD04F4">
        <w:rPr>
          <w:sz w:val="20"/>
          <w:szCs w:val="20"/>
        </w:rPr>
        <w:t xml:space="preserve"> exerçant en cabinet doit évaluer l’importance des menaces et mettre en œuvre des mesures de sauvegarde appropriées. S’il n’est pas possible d’éliminer les menaces ou de les réduire à un niveau acceptable, le </w:t>
      </w:r>
      <w:r w:rsidR="004E4387">
        <w:rPr>
          <w:sz w:val="20"/>
          <w:szCs w:val="20"/>
        </w:rPr>
        <w:t>professionnel de l’expertise comptable</w:t>
      </w:r>
      <w:r w:rsidRPr="00FD04F4">
        <w:rPr>
          <w:sz w:val="20"/>
          <w:szCs w:val="20"/>
        </w:rPr>
        <w:t xml:space="preserve"> doit refuser la mission</w:t>
      </w:r>
      <w:r>
        <w:rPr>
          <w:sz w:val="20"/>
          <w:szCs w:val="20"/>
        </w:rPr>
        <w:t xml:space="preserve"> ou se démettre</w:t>
      </w:r>
      <w:r w:rsidR="00F71B52">
        <w:rPr>
          <w:sz w:val="20"/>
          <w:szCs w:val="20"/>
        </w:rPr>
        <w:t>.</w:t>
      </w:r>
    </w:p>
    <w:p w:rsidR="00FD04F4" w:rsidRPr="00FD04F4" w:rsidRDefault="00FD04F4" w:rsidP="007C6151">
      <w:pPr>
        <w:pStyle w:val="Paragraphedeliste"/>
        <w:spacing w:line="240" w:lineRule="auto"/>
        <w:rPr>
          <w:sz w:val="20"/>
          <w:szCs w:val="20"/>
        </w:rPr>
      </w:pPr>
    </w:p>
    <w:p w:rsidR="00FD04F4" w:rsidRDefault="00FD04F4" w:rsidP="009B1F07">
      <w:pPr>
        <w:pStyle w:val="Paragraphedeliste"/>
        <w:numPr>
          <w:ilvl w:val="0"/>
          <w:numId w:val="15"/>
        </w:numPr>
        <w:spacing w:line="240" w:lineRule="auto"/>
        <w:jc w:val="left"/>
        <w:rPr>
          <w:sz w:val="20"/>
          <w:szCs w:val="20"/>
        </w:rPr>
      </w:pPr>
      <w:r>
        <w:rPr>
          <w:sz w:val="20"/>
          <w:szCs w:val="20"/>
        </w:rPr>
        <w:t xml:space="preserve">Avant d’accepter une relation avec un nouveau client, une mission ou une relation d’affaires, le </w:t>
      </w:r>
      <w:r w:rsidR="004E4387">
        <w:rPr>
          <w:sz w:val="20"/>
          <w:szCs w:val="20"/>
        </w:rPr>
        <w:t>professionnel de l’expertise comptable</w:t>
      </w:r>
      <w:r>
        <w:rPr>
          <w:sz w:val="20"/>
          <w:szCs w:val="20"/>
        </w:rPr>
        <w:t xml:space="preserve"> doit prendre les mesures nécessaires pour identifier les circonstances qui pourraient créer des conflits d’intérêt</w:t>
      </w:r>
      <w:r w:rsidR="00F71B52">
        <w:rPr>
          <w:sz w:val="20"/>
          <w:szCs w:val="20"/>
        </w:rPr>
        <w:t>s</w:t>
      </w:r>
      <w:r>
        <w:rPr>
          <w:sz w:val="20"/>
          <w:szCs w:val="20"/>
        </w:rPr>
        <w:t>. Les procédures pour identifier un conflit d’intérêt</w:t>
      </w:r>
      <w:r w:rsidR="00F71B52">
        <w:rPr>
          <w:sz w:val="20"/>
          <w:szCs w:val="20"/>
        </w:rPr>
        <w:t>s</w:t>
      </w:r>
      <w:r>
        <w:rPr>
          <w:sz w:val="20"/>
          <w:szCs w:val="20"/>
        </w:rPr>
        <w:t xml:space="preserve"> potentiel dépendent de la nature des services à réaliser, de la taille du cabinet, de la taille du portefeuille client et de la structure du cabinet, en particulier le nombre de bureaux et leur implantation</w:t>
      </w:r>
      <w:r w:rsidRPr="00FD04F4">
        <w:rPr>
          <w:sz w:val="20"/>
          <w:szCs w:val="20"/>
        </w:rPr>
        <w:t>.</w:t>
      </w:r>
    </w:p>
    <w:p w:rsidR="00FD04F4" w:rsidRPr="00FD04F4" w:rsidRDefault="00FD04F4" w:rsidP="007C6151">
      <w:pPr>
        <w:pStyle w:val="Paragraphedeliste"/>
        <w:spacing w:line="240" w:lineRule="auto"/>
        <w:rPr>
          <w:sz w:val="20"/>
          <w:szCs w:val="20"/>
        </w:rPr>
      </w:pPr>
    </w:p>
    <w:p w:rsidR="00FD04F4" w:rsidRDefault="00BC2043" w:rsidP="009B1F07">
      <w:pPr>
        <w:pStyle w:val="Paragraphedeliste"/>
        <w:numPr>
          <w:ilvl w:val="0"/>
          <w:numId w:val="15"/>
        </w:numPr>
        <w:spacing w:line="240" w:lineRule="auto"/>
        <w:jc w:val="left"/>
        <w:rPr>
          <w:sz w:val="20"/>
          <w:szCs w:val="20"/>
        </w:rPr>
      </w:pPr>
      <w:r>
        <w:rPr>
          <w:sz w:val="20"/>
          <w:szCs w:val="20"/>
        </w:rPr>
        <w:t>Si un conflit d’intérêt</w:t>
      </w:r>
      <w:r w:rsidR="00F71B52">
        <w:rPr>
          <w:sz w:val="20"/>
          <w:szCs w:val="20"/>
        </w:rPr>
        <w:t>s</w:t>
      </w:r>
      <w:r>
        <w:rPr>
          <w:sz w:val="20"/>
          <w:szCs w:val="20"/>
        </w:rPr>
        <w:t xml:space="preserve"> est identifié, le </w:t>
      </w:r>
      <w:r w:rsidR="004E4387">
        <w:rPr>
          <w:sz w:val="20"/>
          <w:szCs w:val="20"/>
        </w:rPr>
        <w:t>professionnel de l’expertise comptable</w:t>
      </w:r>
      <w:r>
        <w:rPr>
          <w:sz w:val="20"/>
          <w:szCs w:val="20"/>
        </w:rPr>
        <w:t xml:space="preserve"> doit évaluer le caractère significatif des intérêts ou des relations en jeu et des menaces crées.</w:t>
      </w:r>
    </w:p>
    <w:p w:rsidR="00496DFE" w:rsidRPr="00496DFE" w:rsidRDefault="00496DFE" w:rsidP="007C6151">
      <w:pPr>
        <w:pStyle w:val="Paragraphedeliste"/>
        <w:spacing w:line="240" w:lineRule="auto"/>
        <w:rPr>
          <w:sz w:val="20"/>
          <w:szCs w:val="20"/>
        </w:rPr>
      </w:pPr>
    </w:p>
    <w:p w:rsidR="00496DFE" w:rsidRDefault="00496DFE" w:rsidP="009B1F07">
      <w:pPr>
        <w:pStyle w:val="Paragraphedeliste"/>
        <w:numPr>
          <w:ilvl w:val="0"/>
          <w:numId w:val="15"/>
        </w:numPr>
        <w:spacing w:line="240" w:lineRule="auto"/>
        <w:jc w:val="left"/>
        <w:rPr>
          <w:sz w:val="20"/>
          <w:szCs w:val="20"/>
        </w:rPr>
      </w:pPr>
      <w:r>
        <w:rPr>
          <w:sz w:val="20"/>
          <w:szCs w:val="20"/>
        </w:rPr>
        <w:t>En outre, il est en général nécessaire de communiquer la nature du conflit d’intérêt</w:t>
      </w:r>
      <w:r w:rsidR="00F71B52">
        <w:rPr>
          <w:sz w:val="20"/>
          <w:szCs w:val="20"/>
        </w:rPr>
        <w:t>s</w:t>
      </w:r>
      <w:r>
        <w:rPr>
          <w:sz w:val="20"/>
          <w:szCs w:val="20"/>
        </w:rPr>
        <w:t xml:space="preserve"> et les mesures de sauvegarde mises en place. Le </w:t>
      </w:r>
      <w:r w:rsidR="004E4387">
        <w:rPr>
          <w:sz w:val="20"/>
          <w:szCs w:val="20"/>
        </w:rPr>
        <w:t>professionnel de l’expertise comptable</w:t>
      </w:r>
      <w:r>
        <w:rPr>
          <w:sz w:val="20"/>
          <w:szCs w:val="20"/>
        </w:rPr>
        <w:t xml:space="preserve"> doit déterminer quel type de communication est nécessaire et si une autorisation explicite du client est nécessaire.</w:t>
      </w:r>
    </w:p>
    <w:p w:rsidR="00496DFE" w:rsidRPr="00496DFE" w:rsidRDefault="00496DFE" w:rsidP="007C6151">
      <w:pPr>
        <w:pStyle w:val="Paragraphedeliste"/>
        <w:spacing w:line="240" w:lineRule="auto"/>
        <w:rPr>
          <w:sz w:val="20"/>
          <w:szCs w:val="20"/>
        </w:rPr>
      </w:pPr>
    </w:p>
    <w:p w:rsidR="00496DFE" w:rsidRDefault="00496DFE" w:rsidP="009B1F07">
      <w:pPr>
        <w:pStyle w:val="Paragraphedeliste"/>
        <w:numPr>
          <w:ilvl w:val="0"/>
          <w:numId w:val="15"/>
        </w:numPr>
        <w:spacing w:line="240" w:lineRule="auto"/>
        <w:jc w:val="left"/>
        <w:rPr>
          <w:sz w:val="20"/>
          <w:szCs w:val="20"/>
        </w:rPr>
      </w:pPr>
      <w:r>
        <w:rPr>
          <w:sz w:val="20"/>
          <w:szCs w:val="20"/>
        </w:rPr>
        <w:t xml:space="preserve">Si la communication a été faite oralement, il est souhaitable que le </w:t>
      </w:r>
      <w:r w:rsidR="004E4387">
        <w:rPr>
          <w:sz w:val="20"/>
          <w:szCs w:val="20"/>
        </w:rPr>
        <w:t>professionnel de l’expertise comptable</w:t>
      </w:r>
      <w:r>
        <w:rPr>
          <w:sz w:val="20"/>
          <w:szCs w:val="20"/>
        </w:rPr>
        <w:t xml:space="preserve"> documente les circonstances qui donnent lieu à un conflit d’intérêt</w:t>
      </w:r>
      <w:r w:rsidR="00F71B52">
        <w:rPr>
          <w:sz w:val="20"/>
          <w:szCs w:val="20"/>
        </w:rPr>
        <w:t>s</w:t>
      </w:r>
      <w:r>
        <w:rPr>
          <w:sz w:val="20"/>
          <w:szCs w:val="20"/>
        </w:rPr>
        <w:t>, les mesures de sauvegarde mises en place et l’autorisation qui a été obtenue.</w:t>
      </w:r>
    </w:p>
    <w:p w:rsidR="00496DFE" w:rsidRPr="00496DFE" w:rsidRDefault="00496DFE" w:rsidP="007C6151">
      <w:pPr>
        <w:pStyle w:val="Paragraphedeliste"/>
        <w:spacing w:line="240" w:lineRule="auto"/>
        <w:rPr>
          <w:sz w:val="20"/>
          <w:szCs w:val="20"/>
        </w:rPr>
      </w:pPr>
    </w:p>
    <w:p w:rsidR="00496DFE" w:rsidRPr="00FD04F4" w:rsidRDefault="00496DFE" w:rsidP="009B1F07">
      <w:pPr>
        <w:pStyle w:val="Paragraphedeliste"/>
        <w:numPr>
          <w:ilvl w:val="0"/>
          <w:numId w:val="15"/>
        </w:numPr>
        <w:spacing w:line="240" w:lineRule="auto"/>
        <w:jc w:val="left"/>
        <w:rPr>
          <w:sz w:val="20"/>
          <w:szCs w:val="20"/>
        </w:rPr>
      </w:pPr>
      <w:r>
        <w:rPr>
          <w:sz w:val="20"/>
          <w:szCs w:val="20"/>
        </w:rPr>
        <w:t xml:space="preserve">Le cabinet ne doit pas accepter une mission qui conduirait à une violation du principe de confidentialité, sauf si des mécanismes appropriés sont en place. Des exemples figurent dans le </w:t>
      </w:r>
      <w:r w:rsidRPr="00FD04F4">
        <w:rPr>
          <w:rFonts w:eastAsiaTheme="majorEastAsia"/>
          <w:bCs/>
          <w:sz w:val="20"/>
          <w:szCs w:val="20"/>
        </w:rPr>
        <w:t>code d’éthique de l’</w:t>
      </w:r>
      <w:r>
        <w:rPr>
          <w:rFonts w:eastAsiaTheme="majorEastAsia"/>
          <w:bCs/>
          <w:sz w:val="20"/>
          <w:szCs w:val="20"/>
        </w:rPr>
        <w:t xml:space="preserve">IESBA </w:t>
      </w:r>
      <w:r w:rsidRPr="00FD04F4">
        <w:rPr>
          <w:rFonts w:eastAsiaTheme="majorEastAsia"/>
          <w:bCs/>
          <w:sz w:val="20"/>
          <w:szCs w:val="20"/>
        </w:rPr>
        <w:t>en Partie B- Section 220</w:t>
      </w:r>
      <w:r>
        <w:rPr>
          <w:rFonts w:eastAsiaTheme="majorEastAsia"/>
          <w:bCs/>
          <w:sz w:val="20"/>
          <w:szCs w:val="20"/>
        </w:rPr>
        <w:t>.</w:t>
      </w:r>
    </w:p>
    <w:p w:rsidR="00FD04F4" w:rsidRPr="00FD04F4" w:rsidRDefault="00FD04F4" w:rsidP="00FD04F4">
      <w:pPr>
        <w:pStyle w:val="Paragraphedeliste"/>
        <w:spacing w:line="240" w:lineRule="auto"/>
        <w:ind w:left="360"/>
        <w:jc w:val="left"/>
        <w:rPr>
          <w:sz w:val="20"/>
          <w:szCs w:val="20"/>
        </w:rPr>
      </w:pPr>
    </w:p>
    <w:tbl>
      <w:tblPr>
        <w:tblStyle w:val="Grilledutableau"/>
        <w:tblW w:w="0" w:type="auto"/>
        <w:tblLook w:val="04A0" w:firstRow="1" w:lastRow="0" w:firstColumn="1" w:lastColumn="0" w:noHBand="0" w:noVBand="1"/>
      </w:tblPr>
      <w:tblGrid>
        <w:gridCol w:w="9071"/>
      </w:tblGrid>
      <w:tr w:rsidR="00C1167E" w:rsidTr="00AA1E88">
        <w:tc>
          <w:tcPr>
            <w:tcW w:w="9211" w:type="dxa"/>
            <w:tcBorders>
              <w:top w:val="nil"/>
              <w:left w:val="nil"/>
              <w:bottom w:val="nil"/>
              <w:right w:val="nil"/>
            </w:tcBorders>
            <w:shd w:val="clear" w:color="auto" w:fill="002060"/>
          </w:tcPr>
          <w:p w:rsidR="00C1167E" w:rsidRDefault="00C1167E" w:rsidP="00AA1E88">
            <w:pPr>
              <w:pStyle w:val="Titre2"/>
              <w:numPr>
                <w:ilvl w:val="0"/>
                <w:numId w:val="0"/>
              </w:numPr>
              <w:ind w:left="34"/>
              <w:jc w:val="center"/>
              <w:outlineLvl w:val="1"/>
            </w:pPr>
            <w:r w:rsidRPr="002215EF">
              <w:rPr>
                <w:noProof/>
                <w:sz w:val="20"/>
                <w:lang w:eastAsia="fr-FR"/>
              </w:rPr>
              <w:br w:type="page"/>
            </w:r>
            <w:bookmarkStart w:id="14" w:name="_Toc441412805"/>
            <w:r>
              <w:t>230 – Deuxièmes avis</w:t>
            </w:r>
            <w:bookmarkEnd w:id="14"/>
          </w:p>
          <w:p w:rsidR="00C1167E" w:rsidRPr="00AA6B68" w:rsidRDefault="00C1167E" w:rsidP="00AA1E88"/>
        </w:tc>
      </w:tr>
    </w:tbl>
    <w:p w:rsidR="00C1167E" w:rsidRDefault="00C1167E" w:rsidP="00C1167E">
      <w:r w:rsidRPr="00104088">
        <w:rPr>
          <w:noProof/>
          <w:lang w:eastAsia="fr-FR"/>
        </w:rPr>
        <mc:AlternateContent>
          <mc:Choice Requires="wps">
            <w:drawing>
              <wp:anchor distT="0" distB="0" distL="114300" distR="114300" simplePos="0" relativeHeight="251800576" behindDoc="1" locked="0" layoutInCell="1" allowOverlap="1" wp14:anchorId="25B13928" wp14:editId="1AEA8847">
                <wp:simplePos x="0" y="0"/>
                <wp:positionH relativeFrom="column">
                  <wp:posOffset>-63500</wp:posOffset>
                </wp:positionH>
                <wp:positionV relativeFrom="paragraph">
                  <wp:posOffset>255905</wp:posOffset>
                </wp:positionV>
                <wp:extent cx="5838825" cy="1774825"/>
                <wp:effectExtent l="0" t="0" r="28575" b="15875"/>
                <wp:wrapTight wrapText="bothSides">
                  <wp:wrapPolygon edited="0">
                    <wp:start x="634" y="0"/>
                    <wp:lineTo x="0" y="1391"/>
                    <wp:lineTo x="0" y="20170"/>
                    <wp:lineTo x="564" y="21561"/>
                    <wp:lineTo x="21071" y="21561"/>
                    <wp:lineTo x="21635" y="20402"/>
                    <wp:lineTo x="21635" y="1391"/>
                    <wp:lineTo x="21001" y="0"/>
                    <wp:lineTo x="634" y="0"/>
                  </wp:wrapPolygon>
                </wp:wrapTight>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774825"/>
                        </a:xfrm>
                        <a:prstGeom prst="roundRect">
                          <a:avLst/>
                        </a:prstGeom>
                        <a:solidFill>
                          <a:schemeClr val="bg1">
                            <a:lumMod val="95000"/>
                          </a:schemeClr>
                        </a:solidFill>
                        <a:ln w="9525">
                          <a:solidFill>
                            <a:srgbClr val="002060"/>
                          </a:solidFill>
                          <a:miter lim="800000"/>
                          <a:headEnd/>
                          <a:tailEnd/>
                        </a:ln>
                        <a:effectLst/>
                      </wps:spPr>
                      <wps:txbx>
                        <w:txbxContent>
                          <w:p w:rsidR="00386F93" w:rsidRPr="002357D7" w:rsidRDefault="00386F93" w:rsidP="00C1167E">
                            <w:pPr>
                              <w:jc w:val="center"/>
                              <w:rPr>
                                <w:b/>
                                <w:color w:val="002060"/>
                                <w:sz w:val="20"/>
                              </w:rPr>
                            </w:pPr>
                            <w:r w:rsidRPr="002357D7">
                              <w:rPr>
                                <w:b/>
                                <w:color w:val="002060"/>
                                <w:sz w:val="20"/>
                              </w:rPr>
                              <w:t xml:space="preserve">Dans une situation où le </w:t>
                            </w:r>
                            <w:r>
                              <w:rPr>
                                <w:b/>
                                <w:color w:val="002060"/>
                                <w:sz w:val="20"/>
                              </w:rPr>
                              <w:t>professionnel de l’expertise comptable</w:t>
                            </w:r>
                            <w:r w:rsidRPr="002357D7">
                              <w:rPr>
                                <w:b/>
                                <w:color w:val="002060"/>
                                <w:sz w:val="20"/>
                              </w:rPr>
                              <w:t xml:space="preserve"> exerçant en cabinet est invité à fournir un deuxième avis sur l’application de normes ou principes comptables, d’audit, d’information financière ou d’autres normes ou principes à des circonstances ou transactions spécifiques, il peut y avoir une menace sur la compétence et la diligence professionnelles dans le cas où le même avis n’est pas basé sur le même ensemble de données que celui dont disposait le </w:t>
                            </w:r>
                            <w:r>
                              <w:rPr>
                                <w:b/>
                                <w:color w:val="002060"/>
                                <w:sz w:val="20"/>
                              </w:rPr>
                              <w:t>professionnel de l’expertise comptable</w:t>
                            </w:r>
                            <w:r w:rsidRPr="002357D7">
                              <w:rPr>
                                <w:b/>
                                <w:color w:val="002060"/>
                                <w:sz w:val="20"/>
                              </w:rPr>
                              <w:t xml:space="preserve"> en place ou repose sur des éléments probants insuffisants.</w:t>
                            </w:r>
                          </w:p>
                          <w:p w:rsidR="00386F93" w:rsidRPr="002357D7" w:rsidRDefault="00386F93" w:rsidP="000942CF">
                            <w:pPr>
                              <w:jc w:val="center"/>
                              <w:rPr>
                                <w:b/>
                                <w:color w:val="244061" w:themeColor="accent1" w:themeShade="80"/>
                                <w:sz w:val="20"/>
                              </w:rPr>
                            </w:pPr>
                            <w:r w:rsidRPr="002357D7">
                              <w:rPr>
                                <w:b/>
                                <w:color w:val="002060"/>
                                <w:sz w:val="20"/>
                              </w:rPr>
                              <w:t xml:space="preserve">Le </w:t>
                            </w:r>
                            <w:r>
                              <w:rPr>
                                <w:b/>
                                <w:color w:val="002060"/>
                                <w:sz w:val="20"/>
                              </w:rPr>
                              <w:t>professionnel de l’expertise comptable</w:t>
                            </w:r>
                            <w:r w:rsidRPr="002357D7">
                              <w:rPr>
                                <w:b/>
                                <w:color w:val="002060"/>
                                <w:sz w:val="20"/>
                              </w:rPr>
                              <w:t xml:space="preserve"> doit évaluer l’importance des menaces et mettre en œuvre, le cas échéant, les mesures de sauvegarde appropriées.</w:t>
                            </w:r>
                          </w:p>
                          <w:p w:rsidR="00386F93" w:rsidRPr="002357D7" w:rsidRDefault="00386F93" w:rsidP="00C1167E">
                            <w:pPr>
                              <w:jc w:val="center"/>
                              <w:rPr>
                                <w:color w:val="244061" w:themeColor="accent1" w:themeShade="80"/>
                                <w:sz w:val="20"/>
                              </w:rPr>
                            </w:pP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25B13928" id="Rounded Rectangle 16" o:spid="_x0000_s1039" style="position:absolute;left:0;text-align:left;margin-left:-5pt;margin-top:20.15pt;width:459.75pt;height:139.7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" fillcolor="#f2f2f2 [3052]" strokecolor="#002060">
                <v:stroke joinstyle="miter"/>
                <v:textbox inset=".5mm,,.5mm">
                  <w:txbxContent>
                    <w:p w:rsidR="00386F93" w:rsidRPr="002357D7" w:rsidRDefault="00386F93" w:rsidP="00C1167E">
                      <w:pPr>
                        <w:jc w:val="center"/>
                        <w:rPr>
                          <w:b/>
                          <w:color w:val="002060"/>
                          <w:sz w:val="20"/>
                        </w:rPr>
                      </w:pPr>
                      <w:r w:rsidRPr="002357D7">
                        <w:rPr>
                          <w:b/>
                          <w:color w:val="002060"/>
                          <w:sz w:val="20"/>
                        </w:rPr>
                        <w:t xml:space="preserve">Dans une situation où le </w:t>
                      </w:r>
                      <w:r>
                        <w:rPr>
                          <w:b/>
                          <w:color w:val="002060"/>
                          <w:sz w:val="20"/>
                        </w:rPr>
                        <w:t>professionnel de l’expertise comptable</w:t>
                      </w:r>
                      <w:r w:rsidRPr="002357D7">
                        <w:rPr>
                          <w:b/>
                          <w:color w:val="002060"/>
                          <w:sz w:val="20"/>
                        </w:rPr>
                        <w:t xml:space="preserve"> exerçant en cabinet est invité à fournir un deuxième avis sur l’application de normes ou principes comptables, d’audit, d’information financière ou d’autres normes ou principes à des circonstances ou transactions spécifiques, il peut y avoir une menace sur la compétence et la diligence professionnelles dans le cas où le même avis n’est pas basé sur le même ensemble de données que celui dont disposait le </w:t>
                      </w:r>
                      <w:r>
                        <w:rPr>
                          <w:b/>
                          <w:color w:val="002060"/>
                          <w:sz w:val="20"/>
                        </w:rPr>
                        <w:t>professionnel de l’expertise comptable</w:t>
                      </w:r>
                      <w:r w:rsidRPr="002357D7">
                        <w:rPr>
                          <w:b/>
                          <w:color w:val="002060"/>
                          <w:sz w:val="20"/>
                        </w:rPr>
                        <w:t xml:space="preserve"> en place ou repose sur des éléments probants insuffisants.</w:t>
                      </w:r>
                    </w:p>
                    <w:p w:rsidR="00386F93" w:rsidRPr="002357D7" w:rsidRDefault="00386F93" w:rsidP="000942CF">
                      <w:pPr>
                        <w:jc w:val="center"/>
                        <w:rPr>
                          <w:b/>
                          <w:color w:val="244061" w:themeColor="accent1" w:themeShade="80"/>
                          <w:sz w:val="20"/>
                        </w:rPr>
                      </w:pPr>
                      <w:r w:rsidRPr="002357D7">
                        <w:rPr>
                          <w:b/>
                          <w:color w:val="002060"/>
                          <w:sz w:val="20"/>
                        </w:rPr>
                        <w:t xml:space="preserve">Le </w:t>
                      </w:r>
                      <w:r>
                        <w:rPr>
                          <w:b/>
                          <w:color w:val="002060"/>
                          <w:sz w:val="20"/>
                        </w:rPr>
                        <w:t>professionnel de l’expertise comptable</w:t>
                      </w:r>
                      <w:r w:rsidRPr="002357D7">
                        <w:rPr>
                          <w:b/>
                          <w:color w:val="002060"/>
                          <w:sz w:val="20"/>
                        </w:rPr>
                        <w:t xml:space="preserve"> doit évaluer l’importance des menaces et mettre en œuvre, le cas échéant, les mesures de sauvegarde appropriées.</w:t>
                      </w:r>
                    </w:p>
                    <w:p w:rsidR="00386F93" w:rsidRPr="002357D7" w:rsidRDefault="00386F93" w:rsidP="00C1167E">
                      <w:pPr>
                        <w:jc w:val="center"/>
                        <w:rPr>
                          <w:color w:val="244061" w:themeColor="accent1" w:themeShade="80"/>
                          <w:sz w:val="20"/>
                        </w:rPr>
                      </w:pPr>
                    </w:p>
                  </w:txbxContent>
                </v:textbox>
                <w10:wrap type="tight"/>
              </v:roundrect>
            </w:pict>
          </mc:Fallback>
        </mc:AlternateContent>
      </w:r>
    </w:p>
    <w:p w:rsidR="000942CF" w:rsidRPr="000942CF" w:rsidRDefault="000942CF" w:rsidP="000942CF">
      <w:pPr>
        <w:pStyle w:val="Paragraphedeliste"/>
        <w:spacing w:line="240" w:lineRule="auto"/>
        <w:ind w:left="426"/>
        <w:jc w:val="left"/>
        <w:rPr>
          <w:noProof/>
          <w:sz w:val="20"/>
          <w:lang w:eastAsia="fr-FR"/>
        </w:rPr>
      </w:pPr>
    </w:p>
    <w:p w:rsidR="006D3214" w:rsidRPr="006D3214" w:rsidRDefault="006D3214" w:rsidP="009B1F07">
      <w:pPr>
        <w:pStyle w:val="Paragraphedeliste"/>
        <w:numPr>
          <w:ilvl w:val="0"/>
          <w:numId w:val="16"/>
        </w:numPr>
        <w:spacing w:line="240" w:lineRule="auto"/>
        <w:ind w:left="426" w:hanging="426"/>
        <w:jc w:val="left"/>
        <w:rPr>
          <w:noProof/>
          <w:sz w:val="20"/>
          <w:lang w:eastAsia="fr-FR"/>
        </w:rPr>
      </w:pPr>
      <w:r w:rsidRPr="006D3214">
        <w:rPr>
          <w:sz w:val="20"/>
          <w:szCs w:val="20"/>
        </w:rPr>
        <w:t xml:space="preserve">Le </w:t>
      </w:r>
      <w:r w:rsidR="004E4387">
        <w:rPr>
          <w:sz w:val="20"/>
          <w:szCs w:val="20"/>
        </w:rPr>
        <w:t>professionnel de l’expertise comptable</w:t>
      </w:r>
      <w:r w:rsidRPr="006D3214">
        <w:rPr>
          <w:sz w:val="20"/>
          <w:szCs w:val="20"/>
        </w:rPr>
        <w:t xml:space="preserve"> exerçant en cabinet doit évaluer l’importance des menaces et mettre en œuvre des mesures de sauvegarde appropriées. </w:t>
      </w:r>
    </w:p>
    <w:p w:rsidR="006D3214" w:rsidRPr="006D3214" w:rsidRDefault="006D3214" w:rsidP="007C6151">
      <w:pPr>
        <w:pStyle w:val="Paragraphedeliste"/>
        <w:spacing w:line="240" w:lineRule="auto"/>
        <w:ind w:left="426"/>
        <w:jc w:val="left"/>
        <w:rPr>
          <w:b/>
          <w:noProof/>
          <w:sz w:val="20"/>
          <w:lang w:eastAsia="fr-FR"/>
        </w:rPr>
      </w:pPr>
    </w:p>
    <w:p w:rsidR="00C1167E" w:rsidRDefault="006D3214" w:rsidP="009B1F07">
      <w:pPr>
        <w:pStyle w:val="Paragraphedeliste"/>
        <w:numPr>
          <w:ilvl w:val="0"/>
          <w:numId w:val="16"/>
        </w:numPr>
        <w:spacing w:line="240" w:lineRule="auto"/>
        <w:ind w:left="426" w:hanging="426"/>
        <w:jc w:val="left"/>
        <w:rPr>
          <w:noProof/>
          <w:sz w:val="20"/>
          <w:lang w:eastAsia="fr-FR"/>
        </w:rPr>
      </w:pPr>
      <w:r w:rsidRPr="006D3214">
        <w:rPr>
          <w:noProof/>
          <w:sz w:val="20"/>
          <w:lang w:eastAsia="fr-FR"/>
        </w:rPr>
        <w:t xml:space="preserve">Si l’entité recherchant ce deuxième avis n’autorise pas la communication avec le </w:t>
      </w:r>
      <w:r w:rsidR="004E4387">
        <w:rPr>
          <w:noProof/>
          <w:sz w:val="20"/>
          <w:lang w:eastAsia="fr-FR"/>
        </w:rPr>
        <w:t>professionnel de l’expertise comptable</w:t>
      </w:r>
      <w:r w:rsidRPr="006D3214">
        <w:rPr>
          <w:noProof/>
          <w:sz w:val="20"/>
          <w:lang w:eastAsia="fr-FR"/>
        </w:rPr>
        <w:t xml:space="preserve"> en place, le </w:t>
      </w:r>
      <w:r w:rsidR="004E4387">
        <w:rPr>
          <w:noProof/>
          <w:sz w:val="20"/>
          <w:lang w:eastAsia="fr-FR"/>
        </w:rPr>
        <w:t>professionnel de l’expertise comptable</w:t>
      </w:r>
      <w:r w:rsidRPr="006D3214">
        <w:rPr>
          <w:noProof/>
          <w:sz w:val="20"/>
          <w:lang w:eastAsia="fr-FR"/>
        </w:rPr>
        <w:t xml:space="preserve"> dont le deuxième avis est préssenti doit déterminer si, au regard des circonstances, il </w:t>
      </w:r>
      <w:r w:rsidR="00F71B52">
        <w:rPr>
          <w:noProof/>
          <w:sz w:val="20"/>
          <w:lang w:eastAsia="fr-FR"/>
        </w:rPr>
        <w:t xml:space="preserve">est </w:t>
      </w:r>
      <w:r w:rsidRPr="006D3214">
        <w:rPr>
          <w:noProof/>
          <w:sz w:val="20"/>
          <w:lang w:eastAsia="fr-FR"/>
        </w:rPr>
        <w:t>approprié de donner l’avis sollicité.</w:t>
      </w:r>
    </w:p>
    <w:p w:rsidR="004C6D57" w:rsidRPr="006D3214" w:rsidRDefault="004C6D57" w:rsidP="002357D7">
      <w:pPr>
        <w:pStyle w:val="Paragraphedeliste"/>
        <w:spacing w:line="240" w:lineRule="auto"/>
        <w:ind w:left="426"/>
        <w:jc w:val="left"/>
        <w:rPr>
          <w:noProof/>
          <w:sz w:val="20"/>
          <w:lang w:eastAsia="fr-FR"/>
        </w:rPr>
      </w:pPr>
    </w:p>
    <w:p w:rsidR="004C6D57" w:rsidRDefault="004C6D57">
      <w:r>
        <w:rPr>
          <w:b/>
          <w:bCs/>
        </w:rPr>
        <w:br w:type="page"/>
      </w:r>
    </w:p>
    <w:tbl>
      <w:tblPr>
        <w:tblStyle w:val="Grilledutableau"/>
        <w:tblW w:w="0" w:type="auto"/>
        <w:tblLook w:val="04A0" w:firstRow="1" w:lastRow="0" w:firstColumn="1" w:lastColumn="0" w:noHBand="0" w:noVBand="1"/>
      </w:tblPr>
      <w:tblGrid>
        <w:gridCol w:w="9071"/>
      </w:tblGrid>
      <w:tr w:rsidR="00C1167E" w:rsidTr="00AA1E88">
        <w:tc>
          <w:tcPr>
            <w:tcW w:w="9211" w:type="dxa"/>
            <w:tcBorders>
              <w:top w:val="nil"/>
              <w:left w:val="nil"/>
              <w:bottom w:val="nil"/>
              <w:right w:val="nil"/>
            </w:tcBorders>
            <w:shd w:val="clear" w:color="auto" w:fill="002060"/>
          </w:tcPr>
          <w:p w:rsidR="00C1167E" w:rsidRDefault="00C1167E" w:rsidP="00AA1E88">
            <w:pPr>
              <w:pStyle w:val="Titre2"/>
              <w:numPr>
                <w:ilvl w:val="0"/>
                <w:numId w:val="0"/>
              </w:numPr>
              <w:ind w:left="34"/>
              <w:jc w:val="center"/>
              <w:outlineLvl w:val="1"/>
            </w:pPr>
            <w:bookmarkStart w:id="15" w:name="_Toc441412806"/>
            <w:r>
              <w:t>240 – Honoraires et autres types de rémunération</w:t>
            </w:r>
            <w:bookmarkEnd w:id="15"/>
          </w:p>
          <w:p w:rsidR="00C1167E" w:rsidRPr="00AA6B68" w:rsidRDefault="00C1167E" w:rsidP="00AA1E88"/>
        </w:tc>
      </w:tr>
    </w:tbl>
    <w:p w:rsidR="00C1167E" w:rsidRDefault="00C1167E" w:rsidP="00C1167E">
      <w:r w:rsidRPr="00104088">
        <w:rPr>
          <w:noProof/>
          <w:lang w:eastAsia="fr-FR"/>
        </w:rPr>
        <mc:AlternateContent>
          <mc:Choice Requires="wps">
            <w:drawing>
              <wp:anchor distT="0" distB="0" distL="114300" distR="114300" simplePos="0" relativeHeight="251802624" behindDoc="1" locked="0" layoutInCell="1" allowOverlap="1" wp14:anchorId="327ACFFB" wp14:editId="2C898EE6">
                <wp:simplePos x="0" y="0"/>
                <wp:positionH relativeFrom="column">
                  <wp:posOffset>-65405</wp:posOffset>
                </wp:positionH>
                <wp:positionV relativeFrom="paragraph">
                  <wp:posOffset>256540</wp:posOffset>
                </wp:positionV>
                <wp:extent cx="5838825" cy="1386840"/>
                <wp:effectExtent l="0" t="0" r="28575" b="22860"/>
                <wp:wrapTight wrapText="bothSides">
                  <wp:wrapPolygon edited="0">
                    <wp:start x="423" y="0"/>
                    <wp:lineTo x="0" y="1484"/>
                    <wp:lineTo x="0" y="20176"/>
                    <wp:lineTo x="352" y="21659"/>
                    <wp:lineTo x="21283" y="21659"/>
                    <wp:lineTo x="21635" y="20176"/>
                    <wp:lineTo x="21635" y="1484"/>
                    <wp:lineTo x="21212" y="0"/>
                    <wp:lineTo x="423" y="0"/>
                  </wp:wrapPolygon>
                </wp:wrapTight>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386840"/>
                        </a:xfrm>
                        <a:prstGeom prst="roundRect">
                          <a:avLst/>
                        </a:prstGeom>
                        <a:solidFill>
                          <a:schemeClr val="bg1">
                            <a:lumMod val="95000"/>
                          </a:schemeClr>
                        </a:solidFill>
                        <a:ln w="9525">
                          <a:solidFill>
                            <a:srgbClr val="002060"/>
                          </a:solidFill>
                          <a:miter lim="800000"/>
                          <a:headEnd/>
                          <a:tailEnd/>
                        </a:ln>
                        <a:effectLst/>
                      </wps:spPr>
                      <wps:txbx>
                        <w:txbxContent>
                          <w:p w:rsidR="00386F93" w:rsidRPr="00207D32" w:rsidRDefault="00386F93" w:rsidP="00C1167E">
                            <w:pPr>
                              <w:jc w:val="center"/>
                              <w:rPr>
                                <w:b/>
                                <w:color w:val="002060"/>
                                <w:sz w:val="20"/>
                              </w:rPr>
                            </w:pPr>
                            <w:r w:rsidRPr="00207D32">
                              <w:rPr>
                                <w:b/>
                                <w:color w:val="002060"/>
                                <w:sz w:val="20"/>
                              </w:rPr>
                              <w:t>Lorsque les honoraires demandés sont si faibles qu’il peut être difficile pour ce prix de mettre en œuvre la mission en respectant les normes techniques et professionnelles applicables, il existe une menace liée à l’intérêt personnel qui pèse sur la compétence et les diligences professionnelles.</w:t>
                            </w:r>
                          </w:p>
                          <w:p w:rsidR="00386F93" w:rsidRPr="00207D32" w:rsidRDefault="00386F93" w:rsidP="000942CF">
                            <w:pPr>
                              <w:jc w:val="center"/>
                              <w:rPr>
                                <w:b/>
                                <w:color w:val="244061" w:themeColor="accent1" w:themeShade="80"/>
                                <w:sz w:val="20"/>
                              </w:rPr>
                            </w:pPr>
                            <w:r w:rsidRPr="00207D32">
                              <w:rPr>
                                <w:b/>
                                <w:color w:val="002060"/>
                                <w:sz w:val="20"/>
                              </w:rPr>
                              <w:t xml:space="preserve">Le </w:t>
                            </w:r>
                            <w:r>
                              <w:rPr>
                                <w:b/>
                                <w:color w:val="002060"/>
                                <w:sz w:val="20"/>
                              </w:rPr>
                              <w:t>professionnel de l’expertise comptable</w:t>
                            </w:r>
                            <w:r w:rsidRPr="00207D32">
                              <w:rPr>
                                <w:b/>
                                <w:color w:val="002060"/>
                                <w:sz w:val="20"/>
                              </w:rPr>
                              <w:t xml:space="preserve"> doit évaluer l’importance des menaces et mettre en œuvre, le cas échéant, les mesures de sauvegarde appropriées.</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327ACFFB" id="Rounded Rectangle 17" o:spid="_x0000_s1040" style="position:absolute;left:0;text-align:left;margin-left:-5.15pt;margin-top:20.2pt;width:459.75pt;height:109.2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" fillcolor="#f2f2f2 [3052]" strokecolor="#002060">
                <v:stroke joinstyle="miter"/>
                <v:textbox inset=".5mm,,.5mm">
                  <w:txbxContent>
                    <w:p w:rsidR="00386F93" w:rsidRPr="00207D32" w:rsidRDefault="00386F93" w:rsidP="00C1167E">
                      <w:pPr>
                        <w:jc w:val="center"/>
                        <w:rPr>
                          <w:b/>
                          <w:color w:val="002060"/>
                          <w:sz w:val="20"/>
                        </w:rPr>
                      </w:pPr>
                      <w:r w:rsidRPr="00207D32">
                        <w:rPr>
                          <w:b/>
                          <w:color w:val="002060"/>
                          <w:sz w:val="20"/>
                        </w:rPr>
                        <w:t>Lorsque les honoraires demandés sont si faibles qu’il peut être difficile pour ce prix de mettre en œuvre la mission en respectant les normes techniques et professionnelles applicables, il existe une menace liée à l’intérêt personnel qui pèse sur la compétence et les diligences professionnelles.</w:t>
                      </w:r>
                    </w:p>
                    <w:p w:rsidR="00386F93" w:rsidRPr="00207D32" w:rsidRDefault="00386F93" w:rsidP="000942CF">
                      <w:pPr>
                        <w:jc w:val="center"/>
                        <w:rPr>
                          <w:b/>
                          <w:color w:val="244061" w:themeColor="accent1" w:themeShade="80"/>
                          <w:sz w:val="20"/>
                        </w:rPr>
                      </w:pPr>
                      <w:r w:rsidRPr="00207D32">
                        <w:rPr>
                          <w:b/>
                          <w:color w:val="002060"/>
                          <w:sz w:val="20"/>
                        </w:rPr>
                        <w:t xml:space="preserve">Le </w:t>
                      </w:r>
                      <w:r>
                        <w:rPr>
                          <w:b/>
                          <w:color w:val="002060"/>
                          <w:sz w:val="20"/>
                        </w:rPr>
                        <w:t>professionnel de l’expertise comptable</w:t>
                      </w:r>
                      <w:r w:rsidRPr="00207D32">
                        <w:rPr>
                          <w:b/>
                          <w:color w:val="002060"/>
                          <w:sz w:val="20"/>
                        </w:rPr>
                        <w:t xml:space="preserve"> doit évaluer l’importance des menaces et mettre en œuvre, le cas échéant, les mesures de sauvegarde appropriées.</w:t>
                      </w:r>
                    </w:p>
                  </w:txbxContent>
                </v:textbox>
                <w10:wrap type="tight"/>
              </v:roundrect>
            </w:pict>
          </mc:Fallback>
        </mc:AlternateContent>
      </w:r>
    </w:p>
    <w:p w:rsidR="00AA6B68" w:rsidRDefault="000942CF" w:rsidP="009B1F07">
      <w:pPr>
        <w:pStyle w:val="Paragraphedeliste"/>
        <w:numPr>
          <w:ilvl w:val="0"/>
          <w:numId w:val="17"/>
        </w:numPr>
        <w:spacing w:line="240" w:lineRule="auto"/>
        <w:jc w:val="left"/>
        <w:rPr>
          <w:noProof/>
          <w:sz w:val="20"/>
          <w:lang w:eastAsia="fr-FR"/>
        </w:rPr>
      </w:pPr>
      <w:r>
        <w:rPr>
          <w:noProof/>
          <w:sz w:val="20"/>
          <w:lang w:eastAsia="fr-FR"/>
        </w:rPr>
        <w:t>Les honoraires conditionnels sont largement utilisés pour des missions autres que des missions d’assurance. Ils peuvent faire peser des menaces sur le respect des principes d’indépendance.</w:t>
      </w:r>
    </w:p>
    <w:p w:rsidR="00C87B83" w:rsidRDefault="00C87B83" w:rsidP="00C87B83">
      <w:pPr>
        <w:pStyle w:val="Paragraphedeliste"/>
        <w:spacing w:line="240" w:lineRule="auto"/>
        <w:jc w:val="left"/>
        <w:rPr>
          <w:noProof/>
          <w:sz w:val="20"/>
          <w:lang w:eastAsia="fr-FR"/>
        </w:rPr>
      </w:pPr>
    </w:p>
    <w:p w:rsidR="00C87B83" w:rsidRDefault="00C87B83" w:rsidP="009B1F07">
      <w:pPr>
        <w:pStyle w:val="Paragraphedeliste"/>
        <w:numPr>
          <w:ilvl w:val="0"/>
          <w:numId w:val="17"/>
        </w:numPr>
        <w:spacing w:line="240" w:lineRule="auto"/>
        <w:jc w:val="left"/>
        <w:rPr>
          <w:noProof/>
          <w:sz w:val="20"/>
          <w:lang w:eastAsia="fr-FR"/>
        </w:rPr>
      </w:pPr>
      <w:r w:rsidRPr="00C87B83">
        <w:rPr>
          <w:noProof/>
          <w:sz w:val="20"/>
          <w:lang w:eastAsia="fr-FR"/>
        </w:rPr>
        <w:t>En cas d’honoraires d’apporteur d’affaires, il peut exister une menace sur l’objectivité et la compétence et la diligence professionnelle, liée à l’intérêt personnel.</w:t>
      </w:r>
    </w:p>
    <w:p w:rsidR="00C87B83" w:rsidRPr="00C87B83" w:rsidRDefault="00C87B83" w:rsidP="00C87B83">
      <w:pPr>
        <w:pStyle w:val="Paragraphedeliste"/>
        <w:spacing w:line="240" w:lineRule="auto"/>
        <w:jc w:val="left"/>
        <w:rPr>
          <w:noProof/>
          <w:sz w:val="20"/>
          <w:lang w:eastAsia="fr-FR"/>
        </w:rPr>
      </w:pPr>
    </w:p>
    <w:p w:rsidR="000942CF" w:rsidRPr="00207D32" w:rsidRDefault="000942CF" w:rsidP="009B1F07">
      <w:pPr>
        <w:pStyle w:val="Paragraphedeliste"/>
        <w:numPr>
          <w:ilvl w:val="0"/>
          <w:numId w:val="17"/>
        </w:numPr>
        <w:spacing w:line="240" w:lineRule="auto"/>
        <w:jc w:val="left"/>
        <w:rPr>
          <w:noProof/>
          <w:sz w:val="20"/>
          <w:lang w:eastAsia="fr-FR"/>
        </w:rPr>
      </w:pPr>
      <w:r w:rsidRPr="006D3214">
        <w:rPr>
          <w:sz w:val="20"/>
          <w:szCs w:val="20"/>
        </w:rPr>
        <w:t xml:space="preserve">Le </w:t>
      </w:r>
      <w:r w:rsidR="004E4387">
        <w:rPr>
          <w:sz w:val="20"/>
          <w:szCs w:val="20"/>
        </w:rPr>
        <w:t>professionnel de l’expertise comptable</w:t>
      </w:r>
      <w:r w:rsidRPr="006D3214">
        <w:rPr>
          <w:sz w:val="20"/>
          <w:szCs w:val="20"/>
        </w:rPr>
        <w:t xml:space="preserve"> exerçant en cabinet doit évaluer l’importance des menaces et mettre en œuvre des mes</w:t>
      </w:r>
      <w:r w:rsidR="00C87B83">
        <w:rPr>
          <w:sz w:val="20"/>
          <w:szCs w:val="20"/>
        </w:rPr>
        <w:t xml:space="preserve">ures de sauvegarde appropriées comme par exemple l’accord préalable écrit avec le client sur la base de rémunération, la communication aux utilisateurs visés sur les travaux effectués par le </w:t>
      </w:r>
      <w:r w:rsidR="004E4387">
        <w:rPr>
          <w:sz w:val="20"/>
          <w:szCs w:val="20"/>
        </w:rPr>
        <w:t>professionnel de l’expertise comptable</w:t>
      </w:r>
      <w:r w:rsidR="00C87B83">
        <w:rPr>
          <w:sz w:val="20"/>
          <w:szCs w:val="20"/>
        </w:rPr>
        <w:t xml:space="preserve"> et la base de rémunération, les politiques et procédures de contrôle qualité et la revue par un tiers indépendant des travaux effectués par le </w:t>
      </w:r>
      <w:r w:rsidR="004E4387">
        <w:rPr>
          <w:sz w:val="20"/>
          <w:szCs w:val="20"/>
        </w:rPr>
        <w:t>professionnel de l’expertise comptable</w:t>
      </w:r>
      <w:r w:rsidR="00C87B83">
        <w:rPr>
          <w:sz w:val="20"/>
          <w:szCs w:val="20"/>
        </w:rPr>
        <w:t>.</w:t>
      </w:r>
    </w:p>
    <w:p w:rsidR="004C6D57" w:rsidRPr="00C87B83" w:rsidRDefault="004C6D57" w:rsidP="00207D32">
      <w:pPr>
        <w:pStyle w:val="Paragraphedeliste"/>
        <w:spacing w:line="240" w:lineRule="auto"/>
        <w:jc w:val="left"/>
        <w:rPr>
          <w:noProof/>
          <w:sz w:val="20"/>
          <w:lang w:eastAsia="fr-FR"/>
        </w:rPr>
      </w:pPr>
    </w:p>
    <w:tbl>
      <w:tblPr>
        <w:tblStyle w:val="Grilledutableau"/>
        <w:tblW w:w="0" w:type="auto"/>
        <w:tblLook w:val="04A0" w:firstRow="1" w:lastRow="0" w:firstColumn="1" w:lastColumn="0" w:noHBand="0" w:noVBand="1"/>
      </w:tblPr>
      <w:tblGrid>
        <w:gridCol w:w="9071"/>
      </w:tblGrid>
      <w:tr w:rsidR="00C1167E" w:rsidTr="00AA1E88">
        <w:tc>
          <w:tcPr>
            <w:tcW w:w="9211" w:type="dxa"/>
            <w:tcBorders>
              <w:top w:val="nil"/>
              <w:left w:val="nil"/>
              <w:bottom w:val="nil"/>
              <w:right w:val="nil"/>
            </w:tcBorders>
            <w:shd w:val="clear" w:color="auto" w:fill="002060"/>
          </w:tcPr>
          <w:p w:rsidR="00C1167E" w:rsidRDefault="00C1167E" w:rsidP="00AA1E88">
            <w:pPr>
              <w:pStyle w:val="Titre2"/>
              <w:numPr>
                <w:ilvl w:val="0"/>
                <w:numId w:val="0"/>
              </w:numPr>
              <w:ind w:left="34"/>
              <w:jc w:val="center"/>
              <w:outlineLvl w:val="1"/>
            </w:pPr>
            <w:bookmarkStart w:id="16" w:name="_Toc441412807"/>
            <w:r>
              <w:t>250 – Marketing des services professionnels</w:t>
            </w:r>
            <w:bookmarkEnd w:id="16"/>
          </w:p>
          <w:p w:rsidR="00C1167E" w:rsidRPr="00AA6B68" w:rsidRDefault="00C1167E" w:rsidP="00AA1E88"/>
        </w:tc>
      </w:tr>
    </w:tbl>
    <w:p w:rsidR="00C1167E" w:rsidRDefault="00C1167E" w:rsidP="00C1167E">
      <w:r w:rsidRPr="00104088">
        <w:rPr>
          <w:noProof/>
          <w:lang w:eastAsia="fr-FR"/>
        </w:rPr>
        <mc:AlternateContent>
          <mc:Choice Requires="wps">
            <w:drawing>
              <wp:anchor distT="0" distB="0" distL="114300" distR="114300" simplePos="0" relativeHeight="251804672" behindDoc="1" locked="0" layoutInCell="1" allowOverlap="1" wp14:anchorId="343BE8AB" wp14:editId="7959BD29">
                <wp:simplePos x="0" y="0"/>
                <wp:positionH relativeFrom="column">
                  <wp:posOffset>-62230</wp:posOffset>
                </wp:positionH>
                <wp:positionV relativeFrom="paragraph">
                  <wp:posOffset>255905</wp:posOffset>
                </wp:positionV>
                <wp:extent cx="5838825" cy="1162050"/>
                <wp:effectExtent l="0" t="0" r="28575" b="19050"/>
                <wp:wrapTight wrapText="bothSides">
                  <wp:wrapPolygon edited="0">
                    <wp:start x="352" y="0"/>
                    <wp:lineTo x="0" y="1062"/>
                    <wp:lineTo x="0" y="20184"/>
                    <wp:lineTo x="282" y="21600"/>
                    <wp:lineTo x="21353" y="21600"/>
                    <wp:lineTo x="21635" y="20184"/>
                    <wp:lineTo x="21635" y="1416"/>
                    <wp:lineTo x="21353" y="0"/>
                    <wp:lineTo x="352" y="0"/>
                  </wp:wrapPolygon>
                </wp:wrapTight>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62050"/>
                        </a:xfrm>
                        <a:prstGeom prst="roundRect">
                          <a:avLst/>
                        </a:prstGeom>
                        <a:solidFill>
                          <a:schemeClr val="bg1">
                            <a:lumMod val="95000"/>
                          </a:schemeClr>
                        </a:solidFill>
                        <a:ln w="9525">
                          <a:solidFill>
                            <a:srgbClr val="002060"/>
                          </a:solidFill>
                          <a:miter lim="800000"/>
                          <a:headEnd/>
                          <a:tailEnd/>
                        </a:ln>
                        <a:effectLst/>
                      </wps:spPr>
                      <wps:txbx>
                        <w:txbxContent>
                          <w:p w:rsidR="00386F93" w:rsidRPr="005D11F9" w:rsidRDefault="00386F93" w:rsidP="00C1167E">
                            <w:pPr>
                              <w:jc w:val="center"/>
                              <w:rPr>
                                <w:b/>
                                <w:color w:val="002060"/>
                                <w:sz w:val="20"/>
                              </w:rPr>
                            </w:pPr>
                            <w:r w:rsidRPr="005D11F9">
                              <w:rPr>
                                <w:b/>
                                <w:color w:val="002060"/>
                                <w:sz w:val="20"/>
                              </w:rPr>
                              <w:t xml:space="preserve">Il peut y avoir une menace sur les principes fondamentaux quand le </w:t>
                            </w:r>
                            <w:r>
                              <w:rPr>
                                <w:b/>
                                <w:color w:val="002060"/>
                                <w:sz w:val="20"/>
                              </w:rPr>
                              <w:t>professionnel de l’expertise comptable</w:t>
                            </w:r>
                            <w:r w:rsidRPr="005D11F9">
                              <w:rPr>
                                <w:b/>
                                <w:color w:val="002060"/>
                                <w:sz w:val="20"/>
                              </w:rPr>
                              <w:t xml:space="preserve"> exerçant en cabinet </w:t>
                            </w:r>
                            <w:r w:rsidRPr="00C3526D">
                              <w:rPr>
                                <w:b/>
                                <w:color w:val="002060"/>
                                <w:sz w:val="20"/>
                              </w:rPr>
                              <w:t>sollicite</w:t>
                            </w:r>
                            <w:r w:rsidRPr="005D11F9">
                              <w:rPr>
                                <w:b/>
                                <w:color w:val="002060"/>
                                <w:sz w:val="20"/>
                              </w:rPr>
                              <w:t xml:space="preserve"> de nouveaux travaux par l’intermédiaire de publicité ou d’autres formes de marketing.</w:t>
                            </w:r>
                          </w:p>
                          <w:p w:rsidR="00386F93" w:rsidRPr="005D11F9" w:rsidRDefault="00386F93" w:rsidP="00C1167E">
                            <w:pPr>
                              <w:jc w:val="center"/>
                              <w:rPr>
                                <w:b/>
                                <w:color w:val="244061" w:themeColor="accent1" w:themeShade="80"/>
                                <w:sz w:val="20"/>
                              </w:rPr>
                            </w:pPr>
                            <w:r w:rsidRPr="005D11F9">
                              <w:rPr>
                                <w:b/>
                                <w:color w:val="002060"/>
                                <w:sz w:val="20"/>
                              </w:rPr>
                              <w:t xml:space="preserve">Le </w:t>
                            </w:r>
                            <w:r>
                              <w:rPr>
                                <w:b/>
                                <w:color w:val="002060"/>
                                <w:sz w:val="20"/>
                              </w:rPr>
                              <w:t>professionnel de l’expertise comptable</w:t>
                            </w:r>
                            <w:r w:rsidRPr="005D11F9">
                              <w:rPr>
                                <w:b/>
                                <w:color w:val="002060"/>
                                <w:sz w:val="20"/>
                              </w:rPr>
                              <w:t xml:space="preserve"> ne doit pas jeter le discrédit sur la profession lors de la promotion de ses services professionnels.</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343BE8AB" id="Rounded Rectangle 19" o:spid="_x0000_s1041" style="position:absolute;left:0;text-align:left;margin-left:-4.9pt;margin-top:20.15pt;width:459.75pt;height:91.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" fillcolor="#f2f2f2 [3052]" strokecolor="#002060">
                <v:stroke joinstyle="miter"/>
                <v:textbox inset=".5mm,,.5mm">
                  <w:txbxContent>
                    <w:p w:rsidR="00386F93" w:rsidRPr="005D11F9" w:rsidRDefault="00386F93" w:rsidP="00C1167E">
                      <w:pPr>
                        <w:jc w:val="center"/>
                        <w:rPr>
                          <w:b/>
                          <w:color w:val="002060"/>
                          <w:sz w:val="20"/>
                        </w:rPr>
                      </w:pPr>
                      <w:r w:rsidRPr="005D11F9">
                        <w:rPr>
                          <w:b/>
                          <w:color w:val="002060"/>
                          <w:sz w:val="20"/>
                        </w:rPr>
                        <w:t xml:space="preserve">Il peut y avoir une menace sur les principes fondamentaux quand le </w:t>
                      </w:r>
                      <w:r>
                        <w:rPr>
                          <w:b/>
                          <w:color w:val="002060"/>
                          <w:sz w:val="20"/>
                        </w:rPr>
                        <w:t>professionnel de l’expertise comptable</w:t>
                      </w:r>
                      <w:r w:rsidRPr="005D11F9">
                        <w:rPr>
                          <w:b/>
                          <w:color w:val="002060"/>
                          <w:sz w:val="20"/>
                        </w:rPr>
                        <w:t xml:space="preserve"> exerçant en cabinet </w:t>
                      </w:r>
                      <w:r w:rsidRPr="00C3526D">
                        <w:rPr>
                          <w:b/>
                          <w:color w:val="002060"/>
                          <w:sz w:val="20"/>
                        </w:rPr>
                        <w:t>sollicite</w:t>
                      </w:r>
                      <w:r w:rsidRPr="005D11F9">
                        <w:rPr>
                          <w:b/>
                          <w:color w:val="002060"/>
                          <w:sz w:val="20"/>
                        </w:rPr>
                        <w:t xml:space="preserve"> de nouveaux travaux par l’intermédiaire de publicité ou d’autres formes de marketing.</w:t>
                      </w:r>
                    </w:p>
                    <w:p w:rsidR="00386F93" w:rsidRPr="005D11F9" w:rsidRDefault="00386F93" w:rsidP="00C1167E">
                      <w:pPr>
                        <w:jc w:val="center"/>
                        <w:rPr>
                          <w:b/>
                          <w:color w:val="244061" w:themeColor="accent1" w:themeShade="80"/>
                          <w:sz w:val="20"/>
                        </w:rPr>
                      </w:pPr>
                      <w:r w:rsidRPr="005D11F9">
                        <w:rPr>
                          <w:b/>
                          <w:color w:val="002060"/>
                          <w:sz w:val="20"/>
                        </w:rPr>
                        <w:t xml:space="preserve">Le </w:t>
                      </w:r>
                      <w:r>
                        <w:rPr>
                          <w:b/>
                          <w:color w:val="002060"/>
                          <w:sz w:val="20"/>
                        </w:rPr>
                        <w:t>professionnel de l’expertise comptable</w:t>
                      </w:r>
                      <w:r w:rsidRPr="005D11F9">
                        <w:rPr>
                          <w:b/>
                          <w:color w:val="002060"/>
                          <w:sz w:val="20"/>
                        </w:rPr>
                        <w:t xml:space="preserve"> ne doit pas jeter le discrédit sur la profession lors de la promotion de ses services professionnels.</w:t>
                      </w:r>
                    </w:p>
                  </w:txbxContent>
                </v:textbox>
                <w10:wrap type="tight"/>
              </v:roundrect>
            </w:pict>
          </mc:Fallback>
        </mc:AlternateContent>
      </w:r>
    </w:p>
    <w:p w:rsidR="00C1167E" w:rsidRDefault="00C1167E">
      <w:pPr>
        <w:jc w:val="left"/>
        <w:rPr>
          <w:b/>
          <w:noProof/>
          <w:sz w:val="20"/>
          <w:lang w:eastAsia="fr-FR"/>
        </w:rPr>
      </w:pPr>
    </w:p>
    <w:tbl>
      <w:tblPr>
        <w:tblStyle w:val="Grilledutableau"/>
        <w:tblW w:w="0" w:type="auto"/>
        <w:tblLook w:val="04A0" w:firstRow="1" w:lastRow="0" w:firstColumn="1" w:lastColumn="0" w:noHBand="0" w:noVBand="1"/>
      </w:tblPr>
      <w:tblGrid>
        <w:gridCol w:w="9071"/>
      </w:tblGrid>
      <w:tr w:rsidR="00C1167E" w:rsidTr="00AA1E88">
        <w:tc>
          <w:tcPr>
            <w:tcW w:w="9211" w:type="dxa"/>
            <w:tcBorders>
              <w:top w:val="nil"/>
              <w:left w:val="nil"/>
              <w:bottom w:val="nil"/>
              <w:right w:val="nil"/>
            </w:tcBorders>
            <w:shd w:val="clear" w:color="auto" w:fill="002060"/>
          </w:tcPr>
          <w:p w:rsidR="00C1167E" w:rsidRDefault="00C1167E" w:rsidP="00AA1E88">
            <w:pPr>
              <w:pStyle w:val="Titre2"/>
              <w:numPr>
                <w:ilvl w:val="0"/>
                <w:numId w:val="0"/>
              </w:numPr>
              <w:ind w:left="34"/>
              <w:jc w:val="center"/>
              <w:outlineLvl w:val="1"/>
            </w:pPr>
            <w:bookmarkStart w:id="17" w:name="_Toc441412808"/>
            <w:r>
              <w:t>260 – Dons et hospitalité</w:t>
            </w:r>
            <w:bookmarkEnd w:id="17"/>
          </w:p>
          <w:p w:rsidR="00C1167E" w:rsidRPr="00AA6B68" w:rsidRDefault="00C1167E" w:rsidP="00AA1E88"/>
        </w:tc>
      </w:tr>
    </w:tbl>
    <w:p w:rsidR="00C1167E" w:rsidRDefault="00C1167E" w:rsidP="00C1167E">
      <w:r w:rsidRPr="00104088">
        <w:rPr>
          <w:noProof/>
          <w:lang w:eastAsia="fr-FR"/>
        </w:rPr>
        <mc:AlternateContent>
          <mc:Choice Requires="wps">
            <w:drawing>
              <wp:anchor distT="0" distB="0" distL="114300" distR="114300" simplePos="0" relativeHeight="251806720" behindDoc="1" locked="0" layoutInCell="1" allowOverlap="1" wp14:anchorId="02BAD452" wp14:editId="546FFC2B">
                <wp:simplePos x="0" y="0"/>
                <wp:positionH relativeFrom="column">
                  <wp:posOffset>-62230</wp:posOffset>
                </wp:positionH>
                <wp:positionV relativeFrom="paragraph">
                  <wp:posOffset>257810</wp:posOffset>
                </wp:positionV>
                <wp:extent cx="5838825" cy="1162050"/>
                <wp:effectExtent l="0" t="0" r="28575" b="19050"/>
                <wp:wrapTight wrapText="bothSides">
                  <wp:wrapPolygon edited="0">
                    <wp:start x="352" y="0"/>
                    <wp:lineTo x="0" y="1062"/>
                    <wp:lineTo x="0" y="20184"/>
                    <wp:lineTo x="282" y="21600"/>
                    <wp:lineTo x="21353" y="21600"/>
                    <wp:lineTo x="21635" y="20184"/>
                    <wp:lineTo x="21635" y="1416"/>
                    <wp:lineTo x="21353" y="0"/>
                    <wp:lineTo x="352" y="0"/>
                  </wp:wrapPolygon>
                </wp:wrapTight>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62050"/>
                        </a:xfrm>
                        <a:prstGeom prst="roundRect">
                          <a:avLst/>
                        </a:prstGeom>
                        <a:solidFill>
                          <a:schemeClr val="bg1">
                            <a:lumMod val="95000"/>
                          </a:schemeClr>
                        </a:solidFill>
                        <a:ln w="9525">
                          <a:solidFill>
                            <a:srgbClr val="002060"/>
                          </a:solidFill>
                          <a:miter lim="800000"/>
                          <a:headEnd/>
                          <a:tailEnd/>
                        </a:ln>
                        <a:effectLst/>
                      </wps:spPr>
                      <wps:txbx>
                        <w:txbxContent>
                          <w:p w:rsidR="00386F93" w:rsidRPr="005D11F9" w:rsidRDefault="00386F93" w:rsidP="00C1167E">
                            <w:pPr>
                              <w:jc w:val="center"/>
                              <w:rPr>
                                <w:b/>
                                <w:color w:val="002060"/>
                                <w:sz w:val="20"/>
                              </w:rPr>
                            </w:pPr>
                            <w:r w:rsidRPr="005D11F9">
                              <w:rPr>
                                <w:b/>
                                <w:color w:val="002060"/>
                                <w:sz w:val="20"/>
                              </w:rPr>
                              <w:t xml:space="preserve">Une offre de cadeaux à un </w:t>
                            </w:r>
                            <w:r>
                              <w:rPr>
                                <w:b/>
                                <w:color w:val="002060"/>
                                <w:sz w:val="20"/>
                              </w:rPr>
                              <w:t>professionnel de l’expertise comptable</w:t>
                            </w:r>
                            <w:r w:rsidRPr="005D11F9">
                              <w:rPr>
                                <w:b/>
                                <w:color w:val="002060"/>
                                <w:sz w:val="20"/>
                              </w:rPr>
                              <w:t xml:space="preserve"> exerçant en cabinet ou un membre de sa famille immédiate par un client peut créer une menace sur la conformité aux principes fondamentaux, par exemple sur l’objectivité.</w:t>
                            </w:r>
                          </w:p>
                          <w:p w:rsidR="00386F93" w:rsidRPr="005D11F9" w:rsidRDefault="00386F93" w:rsidP="00BE3579">
                            <w:pPr>
                              <w:jc w:val="center"/>
                              <w:rPr>
                                <w:b/>
                                <w:color w:val="244061" w:themeColor="accent1" w:themeShade="80"/>
                                <w:sz w:val="20"/>
                              </w:rPr>
                            </w:pPr>
                            <w:r w:rsidRPr="005D11F9">
                              <w:rPr>
                                <w:b/>
                                <w:color w:val="002060"/>
                                <w:sz w:val="20"/>
                              </w:rPr>
                              <w:t xml:space="preserve">Le </w:t>
                            </w:r>
                            <w:r>
                              <w:rPr>
                                <w:b/>
                                <w:color w:val="002060"/>
                                <w:sz w:val="20"/>
                              </w:rPr>
                              <w:t>professionnel de l’expertise comptable</w:t>
                            </w:r>
                            <w:r w:rsidRPr="005D11F9">
                              <w:rPr>
                                <w:b/>
                                <w:color w:val="002060"/>
                                <w:sz w:val="20"/>
                              </w:rPr>
                              <w:t xml:space="preserve"> doit évaluer l’importance des menaces et mettre en œuvre, le cas échéant, les mesures de sauvegarde appropriées.</w:t>
                            </w:r>
                          </w:p>
                          <w:p w:rsidR="00386F93" w:rsidRPr="00560E36" w:rsidRDefault="00386F93" w:rsidP="00C1167E">
                            <w:pPr>
                              <w:jc w:val="center"/>
                              <w:rPr>
                                <w:b/>
                                <w:color w:val="244061" w:themeColor="accent1" w:themeShade="80"/>
                                <w:sz w:val="20"/>
                              </w:rPr>
                            </w:pP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02BAD452" id="Rounded Rectangle 20" o:spid="_x0000_s1042" style="position:absolute;left:0;text-align:left;margin-left:-4.9pt;margin-top:20.3pt;width:459.75pt;height:91.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" fillcolor="#f2f2f2 [3052]" strokecolor="#002060">
                <v:stroke joinstyle="miter"/>
                <v:textbox inset=".5mm,,.5mm">
                  <w:txbxContent>
                    <w:p w:rsidR="00386F93" w:rsidRPr="005D11F9" w:rsidRDefault="00386F93" w:rsidP="00C1167E">
                      <w:pPr>
                        <w:jc w:val="center"/>
                        <w:rPr>
                          <w:b/>
                          <w:color w:val="002060"/>
                          <w:sz w:val="20"/>
                        </w:rPr>
                      </w:pPr>
                      <w:r w:rsidRPr="005D11F9">
                        <w:rPr>
                          <w:b/>
                          <w:color w:val="002060"/>
                          <w:sz w:val="20"/>
                        </w:rPr>
                        <w:t xml:space="preserve">Une offre de cadeaux à un </w:t>
                      </w:r>
                      <w:r>
                        <w:rPr>
                          <w:b/>
                          <w:color w:val="002060"/>
                          <w:sz w:val="20"/>
                        </w:rPr>
                        <w:t>professionnel de l’expertise comptable</w:t>
                      </w:r>
                      <w:r w:rsidRPr="005D11F9">
                        <w:rPr>
                          <w:b/>
                          <w:color w:val="002060"/>
                          <w:sz w:val="20"/>
                        </w:rPr>
                        <w:t xml:space="preserve"> exerçant en cabinet ou un membre de sa famille immédiate par un client peut créer une menace sur la conformité aux principes fondamentaux, par exemple sur l’objectivité.</w:t>
                      </w:r>
                    </w:p>
                    <w:p w:rsidR="00386F93" w:rsidRPr="005D11F9" w:rsidRDefault="00386F93" w:rsidP="00BE3579">
                      <w:pPr>
                        <w:jc w:val="center"/>
                        <w:rPr>
                          <w:b/>
                          <w:color w:val="244061" w:themeColor="accent1" w:themeShade="80"/>
                          <w:sz w:val="20"/>
                        </w:rPr>
                      </w:pPr>
                      <w:r w:rsidRPr="005D11F9">
                        <w:rPr>
                          <w:b/>
                          <w:color w:val="002060"/>
                          <w:sz w:val="20"/>
                        </w:rPr>
                        <w:t xml:space="preserve">Le </w:t>
                      </w:r>
                      <w:r>
                        <w:rPr>
                          <w:b/>
                          <w:color w:val="002060"/>
                          <w:sz w:val="20"/>
                        </w:rPr>
                        <w:t>professionnel de l’expertise comptable</w:t>
                      </w:r>
                      <w:r w:rsidRPr="005D11F9">
                        <w:rPr>
                          <w:b/>
                          <w:color w:val="002060"/>
                          <w:sz w:val="20"/>
                        </w:rPr>
                        <w:t xml:space="preserve"> doit évaluer l’importance des menaces et mettre en œuvre, le cas échéant, les mesures de sauvegarde appropriées.</w:t>
                      </w:r>
                    </w:p>
                    <w:p w:rsidR="00386F93" w:rsidRPr="00560E36" w:rsidRDefault="00386F93" w:rsidP="00C1167E">
                      <w:pPr>
                        <w:jc w:val="center"/>
                        <w:rPr>
                          <w:b/>
                          <w:color w:val="244061" w:themeColor="accent1" w:themeShade="80"/>
                          <w:sz w:val="20"/>
                        </w:rPr>
                      </w:pPr>
                    </w:p>
                  </w:txbxContent>
                </v:textbox>
                <w10:wrap type="tight"/>
              </v:roundrect>
            </w:pict>
          </mc:Fallback>
        </mc:AlternateContent>
      </w:r>
    </w:p>
    <w:p w:rsidR="00BE3579" w:rsidRPr="00BE3579" w:rsidRDefault="00BE3579" w:rsidP="00BE3579">
      <w:pPr>
        <w:pStyle w:val="Paragraphedeliste"/>
        <w:jc w:val="left"/>
        <w:rPr>
          <w:b/>
          <w:noProof/>
          <w:sz w:val="20"/>
          <w:lang w:eastAsia="fr-FR"/>
        </w:rPr>
      </w:pPr>
    </w:p>
    <w:p w:rsidR="00BE3579" w:rsidRPr="00BE3579" w:rsidRDefault="00BE3579" w:rsidP="009B1F07">
      <w:pPr>
        <w:pStyle w:val="Paragraphedeliste"/>
        <w:numPr>
          <w:ilvl w:val="0"/>
          <w:numId w:val="18"/>
        </w:numPr>
        <w:spacing w:line="240" w:lineRule="auto"/>
        <w:jc w:val="left"/>
        <w:rPr>
          <w:b/>
          <w:noProof/>
          <w:sz w:val="20"/>
          <w:lang w:eastAsia="fr-FR"/>
        </w:rPr>
      </w:pPr>
      <w:r>
        <w:rPr>
          <w:noProof/>
          <w:sz w:val="20"/>
          <w:lang w:eastAsia="fr-FR"/>
        </w:rPr>
        <w:t xml:space="preserve">Lorsque sont offerts des cadeaux ou une hospitalité qu’un tiers informé raisonnable, au regard des faits et circonstances, considérerait comme minimes ou négligeables, le </w:t>
      </w:r>
      <w:r w:rsidR="004E4387">
        <w:rPr>
          <w:noProof/>
          <w:sz w:val="20"/>
          <w:lang w:eastAsia="fr-FR"/>
        </w:rPr>
        <w:t>professionnel de l’expertise comptable</w:t>
      </w:r>
      <w:r>
        <w:rPr>
          <w:noProof/>
          <w:sz w:val="20"/>
          <w:lang w:eastAsia="fr-FR"/>
        </w:rPr>
        <w:t xml:space="preserve"> peut conclure que cette offre est faite dans le cours normal des affaires, sans intention spécifique d’influencer la prise de décision ou d’obtenir des informations et  conclure que la menace est d’un niveau acceptable.</w:t>
      </w:r>
    </w:p>
    <w:p w:rsidR="00BE3579" w:rsidRPr="00BE3579" w:rsidRDefault="00BE3579" w:rsidP="00BE3579">
      <w:pPr>
        <w:pStyle w:val="Paragraphedeliste"/>
        <w:spacing w:line="240" w:lineRule="auto"/>
        <w:jc w:val="left"/>
        <w:rPr>
          <w:b/>
          <w:noProof/>
          <w:sz w:val="20"/>
          <w:lang w:eastAsia="fr-FR"/>
        </w:rPr>
      </w:pPr>
    </w:p>
    <w:p w:rsidR="00C1167E" w:rsidRPr="005D11F9" w:rsidRDefault="00C417CF" w:rsidP="009B1F07">
      <w:pPr>
        <w:pStyle w:val="Paragraphedeliste"/>
        <w:numPr>
          <w:ilvl w:val="0"/>
          <w:numId w:val="18"/>
        </w:numPr>
        <w:spacing w:line="240" w:lineRule="auto"/>
        <w:jc w:val="left"/>
        <w:rPr>
          <w:b/>
          <w:noProof/>
          <w:sz w:val="20"/>
          <w:lang w:eastAsia="fr-FR"/>
        </w:rPr>
      </w:pPr>
      <w:r>
        <w:rPr>
          <w:noProof/>
          <w:sz w:val="20"/>
          <w:lang w:eastAsia="fr-FR"/>
        </w:rPr>
        <w:t>Lors</w:t>
      </w:r>
      <w:r w:rsidR="00BE3579">
        <w:rPr>
          <w:noProof/>
          <w:sz w:val="20"/>
          <w:lang w:eastAsia="fr-FR"/>
        </w:rPr>
        <w:t>que les menaces ne peuvent pas être éliminées, ni ramenées à un niveau acceptable, le professionnel ne doit pas accepter l’offre de cadeau ou d’hospitalité.</w:t>
      </w:r>
    </w:p>
    <w:p w:rsidR="004C6D57" w:rsidRPr="005D11F9" w:rsidRDefault="004C6D57" w:rsidP="005D11F9">
      <w:pPr>
        <w:pStyle w:val="Paragraphedeliste"/>
        <w:rPr>
          <w:b/>
          <w:noProof/>
          <w:sz w:val="20"/>
          <w:lang w:eastAsia="fr-FR"/>
        </w:rPr>
      </w:pPr>
    </w:p>
    <w:p w:rsidR="004C6D57" w:rsidRPr="00BE3579" w:rsidRDefault="004C6D57" w:rsidP="005D11F9">
      <w:pPr>
        <w:pStyle w:val="Paragraphedeliste"/>
        <w:spacing w:line="240" w:lineRule="auto"/>
        <w:jc w:val="left"/>
        <w:rPr>
          <w:b/>
          <w:noProof/>
          <w:sz w:val="20"/>
          <w:lang w:eastAsia="fr-FR"/>
        </w:rPr>
      </w:pPr>
    </w:p>
    <w:tbl>
      <w:tblPr>
        <w:tblStyle w:val="Grilledutableau"/>
        <w:tblW w:w="0" w:type="auto"/>
        <w:tblLook w:val="04A0" w:firstRow="1" w:lastRow="0" w:firstColumn="1" w:lastColumn="0" w:noHBand="0" w:noVBand="1"/>
      </w:tblPr>
      <w:tblGrid>
        <w:gridCol w:w="9071"/>
      </w:tblGrid>
      <w:tr w:rsidR="00C1167E" w:rsidTr="00AA1E88">
        <w:tc>
          <w:tcPr>
            <w:tcW w:w="9211" w:type="dxa"/>
            <w:tcBorders>
              <w:top w:val="nil"/>
              <w:left w:val="nil"/>
              <w:bottom w:val="nil"/>
              <w:right w:val="nil"/>
            </w:tcBorders>
            <w:shd w:val="clear" w:color="auto" w:fill="002060"/>
          </w:tcPr>
          <w:p w:rsidR="00C1167E" w:rsidRDefault="00C1167E" w:rsidP="00AA1E88">
            <w:pPr>
              <w:pStyle w:val="Titre2"/>
              <w:numPr>
                <w:ilvl w:val="0"/>
                <w:numId w:val="0"/>
              </w:numPr>
              <w:ind w:left="34"/>
              <w:jc w:val="center"/>
              <w:outlineLvl w:val="1"/>
            </w:pPr>
            <w:bookmarkStart w:id="18" w:name="_Toc441412809"/>
            <w:r>
              <w:t>270 – Garde d’actifs appartenant aux clients</w:t>
            </w:r>
            <w:bookmarkEnd w:id="18"/>
          </w:p>
          <w:p w:rsidR="00C1167E" w:rsidRPr="00AA6B68" w:rsidRDefault="00C1167E" w:rsidP="00AA1E88"/>
        </w:tc>
      </w:tr>
    </w:tbl>
    <w:p w:rsidR="00C1167E" w:rsidRDefault="00C1167E" w:rsidP="00C1167E">
      <w:r w:rsidRPr="00104088">
        <w:rPr>
          <w:noProof/>
          <w:lang w:eastAsia="fr-FR"/>
        </w:rPr>
        <mc:AlternateContent>
          <mc:Choice Requires="wps">
            <w:drawing>
              <wp:anchor distT="0" distB="0" distL="114300" distR="114300" simplePos="0" relativeHeight="251808768" behindDoc="1" locked="0" layoutInCell="1" allowOverlap="1" wp14:anchorId="6729E82B" wp14:editId="4DBCB5B4">
                <wp:simplePos x="0" y="0"/>
                <wp:positionH relativeFrom="column">
                  <wp:posOffset>-63500</wp:posOffset>
                </wp:positionH>
                <wp:positionV relativeFrom="paragraph">
                  <wp:posOffset>261620</wp:posOffset>
                </wp:positionV>
                <wp:extent cx="5838825" cy="658495"/>
                <wp:effectExtent l="0" t="0" r="28575" b="27305"/>
                <wp:wrapTight wrapText="bothSides">
                  <wp:wrapPolygon edited="0">
                    <wp:start x="70" y="0"/>
                    <wp:lineTo x="0" y="1875"/>
                    <wp:lineTo x="0" y="20621"/>
                    <wp:lineTo x="70" y="21871"/>
                    <wp:lineTo x="21565" y="21871"/>
                    <wp:lineTo x="21635" y="20621"/>
                    <wp:lineTo x="21635" y="1875"/>
                    <wp:lineTo x="21565" y="0"/>
                    <wp:lineTo x="70" y="0"/>
                  </wp:wrapPolygon>
                </wp:wrapTight>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658495"/>
                        </a:xfrm>
                        <a:prstGeom prst="roundRect">
                          <a:avLst/>
                        </a:prstGeom>
                        <a:solidFill>
                          <a:schemeClr val="bg1">
                            <a:lumMod val="95000"/>
                          </a:schemeClr>
                        </a:solidFill>
                        <a:ln w="9525">
                          <a:solidFill>
                            <a:srgbClr val="002060"/>
                          </a:solidFill>
                          <a:miter lim="800000"/>
                          <a:headEnd/>
                          <a:tailEnd/>
                        </a:ln>
                        <a:effectLst/>
                      </wps:spPr>
                      <wps:txbx>
                        <w:txbxContent>
                          <w:p w:rsidR="00386F93" w:rsidRPr="000149F8" w:rsidRDefault="00386F93" w:rsidP="00C1167E">
                            <w:pPr>
                              <w:jc w:val="center"/>
                              <w:rPr>
                                <w:b/>
                                <w:color w:val="244061" w:themeColor="accent1" w:themeShade="80"/>
                                <w:sz w:val="20"/>
                              </w:rPr>
                            </w:pPr>
                            <w:r w:rsidRPr="000149F8">
                              <w:rPr>
                                <w:b/>
                                <w:color w:val="002060"/>
                                <w:sz w:val="20"/>
                              </w:rPr>
                              <w:t xml:space="preserve">Un </w:t>
                            </w:r>
                            <w:r>
                              <w:rPr>
                                <w:b/>
                                <w:color w:val="002060"/>
                                <w:sz w:val="20"/>
                              </w:rPr>
                              <w:t>professionnel de l’expertise comptable</w:t>
                            </w:r>
                            <w:r w:rsidRPr="000149F8">
                              <w:rPr>
                                <w:b/>
                                <w:color w:val="002060"/>
                                <w:sz w:val="20"/>
                              </w:rPr>
                              <w:t xml:space="preserve"> exerçant en cabinet ne doit pas assumer la garde de fonds ou d’autres actifs pour le compte d’un client, sauf à y être autorisé par la loi et dans ce cas en conformité avec toute obligation légale complémentaire.</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6729E82B" id="Rounded Rectangle 21" o:spid="_x0000_s1043" style="position:absolute;left:0;text-align:left;margin-left:-5pt;margin-top:20.6pt;width:459.75pt;height:51.8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" fillcolor="#f2f2f2 [3052]" strokecolor="#002060">
                <v:stroke joinstyle="miter"/>
                <v:textbox inset=".5mm,,.5mm">
                  <w:txbxContent>
                    <w:p w:rsidR="00386F93" w:rsidRPr="000149F8" w:rsidRDefault="00386F93" w:rsidP="00C1167E">
                      <w:pPr>
                        <w:jc w:val="center"/>
                        <w:rPr>
                          <w:b/>
                          <w:color w:val="244061" w:themeColor="accent1" w:themeShade="80"/>
                          <w:sz w:val="20"/>
                        </w:rPr>
                      </w:pPr>
                      <w:r w:rsidRPr="000149F8">
                        <w:rPr>
                          <w:b/>
                          <w:color w:val="002060"/>
                          <w:sz w:val="20"/>
                        </w:rPr>
                        <w:t xml:space="preserve">Un </w:t>
                      </w:r>
                      <w:r>
                        <w:rPr>
                          <w:b/>
                          <w:color w:val="002060"/>
                          <w:sz w:val="20"/>
                        </w:rPr>
                        <w:t>professionnel de l’expertise comptable</w:t>
                      </w:r>
                      <w:r w:rsidRPr="000149F8">
                        <w:rPr>
                          <w:b/>
                          <w:color w:val="002060"/>
                          <w:sz w:val="20"/>
                        </w:rPr>
                        <w:t xml:space="preserve"> exerçant en cabinet ne doit pas assumer la garde de fonds ou d’autres actifs pour le compte d’un client, sauf à y être autorisé par la loi et dans ce cas en conformité avec toute obligation légale complémentaire.</w:t>
                      </w:r>
                    </w:p>
                  </w:txbxContent>
                </v:textbox>
                <w10:wrap type="tight"/>
              </v:roundrect>
            </w:pict>
          </mc:Fallback>
        </mc:AlternateContent>
      </w:r>
    </w:p>
    <w:p w:rsidR="00101E6C" w:rsidRPr="00101E6C" w:rsidRDefault="00101E6C" w:rsidP="009B1F07">
      <w:pPr>
        <w:pStyle w:val="Paragraphedeliste"/>
        <w:numPr>
          <w:ilvl w:val="0"/>
          <w:numId w:val="19"/>
        </w:numPr>
        <w:jc w:val="left"/>
        <w:rPr>
          <w:b/>
          <w:noProof/>
          <w:sz w:val="20"/>
          <w:lang w:eastAsia="fr-FR"/>
        </w:rPr>
      </w:pPr>
      <w:r>
        <w:rPr>
          <w:noProof/>
          <w:sz w:val="20"/>
          <w:lang w:eastAsia="fr-FR"/>
        </w:rPr>
        <w:t xml:space="preserve">Le </w:t>
      </w:r>
      <w:r w:rsidR="004E4387">
        <w:rPr>
          <w:noProof/>
          <w:sz w:val="20"/>
          <w:lang w:eastAsia="fr-FR"/>
        </w:rPr>
        <w:t>professionnel de l’expertise comptable</w:t>
      </w:r>
      <w:r>
        <w:rPr>
          <w:noProof/>
          <w:sz w:val="20"/>
          <w:lang w:eastAsia="fr-FR"/>
        </w:rPr>
        <w:t xml:space="preserve"> exerçant en cabinet à qui est confié de l’argent (ou d’autres actifs) appartenant à des tiers doit</w:t>
      </w:r>
    </w:p>
    <w:p w:rsidR="00101E6C" w:rsidRPr="00101E6C" w:rsidRDefault="00101E6C" w:rsidP="009B1F07">
      <w:pPr>
        <w:pStyle w:val="Paragraphedeliste"/>
        <w:numPr>
          <w:ilvl w:val="1"/>
          <w:numId w:val="19"/>
        </w:numPr>
        <w:jc w:val="left"/>
        <w:rPr>
          <w:b/>
          <w:noProof/>
          <w:sz w:val="20"/>
          <w:lang w:eastAsia="fr-FR"/>
        </w:rPr>
      </w:pPr>
      <w:r>
        <w:rPr>
          <w:noProof/>
          <w:sz w:val="20"/>
          <w:lang w:eastAsia="fr-FR"/>
        </w:rPr>
        <w:t>Conserver ces actifs séparément de ses propres actifs ou de ceux de son cabinet</w:t>
      </w:r>
    </w:p>
    <w:p w:rsidR="00101E6C" w:rsidRPr="00101E6C" w:rsidRDefault="00101E6C" w:rsidP="009B1F07">
      <w:pPr>
        <w:pStyle w:val="Paragraphedeliste"/>
        <w:numPr>
          <w:ilvl w:val="1"/>
          <w:numId w:val="19"/>
        </w:numPr>
        <w:jc w:val="left"/>
        <w:rPr>
          <w:b/>
          <w:noProof/>
          <w:sz w:val="20"/>
          <w:lang w:eastAsia="fr-FR"/>
        </w:rPr>
      </w:pPr>
      <w:r>
        <w:rPr>
          <w:noProof/>
          <w:sz w:val="20"/>
          <w:lang w:eastAsia="fr-FR"/>
        </w:rPr>
        <w:t>N’utiliser ces actifs que pour l’objet auquel ils sont destinés</w:t>
      </w:r>
    </w:p>
    <w:p w:rsidR="00101E6C" w:rsidRPr="00101E6C" w:rsidRDefault="00101E6C" w:rsidP="009B1F07">
      <w:pPr>
        <w:pStyle w:val="Paragraphedeliste"/>
        <w:numPr>
          <w:ilvl w:val="1"/>
          <w:numId w:val="19"/>
        </w:numPr>
        <w:jc w:val="left"/>
        <w:rPr>
          <w:b/>
          <w:noProof/>
          <w:sz w:val="20"/>
          <w:lang w:eastAsia="fr-FR"/>
        </w:rPr>
      </w:pPr>
      <w:r>
        <w:rPr>
          <w:noProof/>
          <w:sz w:val="20"/>
          <w:lang w:eastAsia="fr-FR"/>
        </w:rPr>
        <w:t>A tout moment, être prêt à rendre compte de tous ces actifs, ainsi que de tous les revenues, dividendes ou profits générés, à toutes les personnes habilitées à ce qu’on leur rende compte</w:t>
      </w:r>
    </w:p>
    <w:p w:rsidR="00101E6C" w:rsidRPr="00101E6C" w:rsidRDefault="00101E6C" w:rsidP="009B1F07">
      <w:pPr>
        <w:pStyle w:val="Paragraphedeliste"/>
        <w:numPr>
          <w:ilvl w:val="1"/>
          <w:numId w:val="19"/>
        </w:numPr>
        <w:jc w:val="left"/>
        <w:rPr>
          <w:b/>
          <w:noProof/>
          <w:sz w:val="20"/>
          <w:lang w:eastAsia="fr-FR"/>
        </w:rPr>
      </w:pPr>
      <w:r>
        <w:rPr>
          <w:noProof/>
          <w:sz w:val="20"/>
          <w:lang w:eastAsia="fr-FR"/>
        </w:rPr>
        <w:t>Se conformer à toutes les lois et tous les règlements applicables à la conversation et à la comptabilisation de tels actifs.</w:t>
      </w:r>
    </w:p>
    <w:p w:rsidR="00101E6C" w:rsidRPr="00101E6C" w:rsidRDefault="00101E6C" w:rsidP="00101E6C">
      <w:pPr>
        <w:pStyle w:val="Paragraphedeliste"/>
        <w:ind w:left="1440"/>
        <w:jc w:val="left"/>
        <w:rPr>
          <w:b/>
          <w:noProof/>
          <w:sz w:val="20"/>
          <w:lang w:eastAsia="fr-FR"/>
        </w:rPr>
      </w:pPr>
    </w:p>
    <w:p w:rsidR="00101E6C" w:rsidRPr="000149F8" w:rsidRDefault="00101E6C" w:rsidP="009B1F07">
      <w:pPr>
        <w:pStyle w:val="Paragraphedeliste"/>
        <w:numPr>
          <w:ilvl w:val="0"/>
          <w:numId w:val="19"/>
        </w:numPr>
        <w:jc w:val="left"/>
        <w:rPr>
          <w:b/>
          <w:noProof/>
          <w:sz w:val="20"/>
          <w:lang w:eastAsia="fr-FR"/>
        </w:rPr>
      </w:pPr>
      <w:r>
        <w:rPr>
          <w:noProof/>
          <w:sz w:val="20"/>
          <w:lang w:eastAsia="fr-FR"/>
        </w:rPr>
        <w:t xml:space="preserve">Le </w:t>
      </w:r>
      <w:r w:rsidR="004E4387">
        <w:rPr>
          <w:noProof/>
          <w:sz w:val="20"/>
          <w:lang w:eastAsia="fr-FR"/>
        </w:rPr>
        <w:t>professionnel de l’expertise comptable</w:t>
      </w:r>
      <w:r>
        <w:rPr>
          <w:noProof/>
          <w:sz w:val="20"/>
          <w:lang w:eastAsia="fr-FR"/>
        </w:rPr>
        <w:t xml:space="preserve"> doit effectuer les demandes de renseignement appropriées sur l’origine de ces actifs et examiner les obligations légales et règlementaires qui lui incombent. Par exemple, si ces actifs proviennent d’activités illégales, telles que le blanchiment d’argent, le </w:t>
      </w:r>
      <w:r w:rsidR="004E4387">
        <w:rPr>
          <w:noProof/>
          <w:sz w:val="20"/>
          <w:lang w:eastAsia="fr-FR"/>
        </w:rPr>
        <w:t>professionnel de l’expertise comptable</w:t>
      </w:r>
      <w:r>
        <w:rPr>
          <w:noProof/>
          <w:sz w:val="20"/>
          <w:lang w:eastAsia="fr-FR"/>
        </w:rPr>
        <w:t xml:space="preserve"> peut solliciter des conseils juridiques.</w:t>
      </w:r>
    </w:p>
    <w:p w:rsidR="004C6D57" w:rsidRPr="00101E6C" w:rsidRDefault="004C6D57" w:rsidP="000149F8">
      <w:pPr>
        <w:pStyle w:val="Paragraphedeliste"/>
        <w:jc w:val="left"/>
        <w:rPr>
          <w:b/>
          <w:noProof/>
          <w:sz w:val="20"/>
          <w:lang w:eastAsia="fr-FR"/>
        </w:rPr>
      </w:pPr>
    </w:p>
    <w:tbl>
      <w:tblPr>
        <w:tblStyle w:val="Grilledutableau"/>
        <w:tblW w:w="0" w:type="auto"/>
        <w:tblLook w:val="04A0" w:firstRow="1" w:lastRow="0" w:firstColumn="1" w:lastColumn="0" w:noHBand="0" w:noVBand="1"/>
      </w:tblPr>
      <w:tblGrid>
        <w:gridCol w:w="9071"/>
      </w:tblGrid>
      <w:tr w:rsidR="00C1167E" w:rsidTr="00AA1E88">
        <w:tc>
          <w:tcPr>
            <w:tcW w:w="9211" w:type="dxa"/>
            <w:tcBorders>
              <w:top w:val="nil"/>
              <w:left w:val="nil"/>
              <w:bottom w:val="nil"/>
              <w:right w:val="nil"/>
            </w:tcBorders>
            <w:shd w:val="clear" w:color="auto" w:fill="002060"/>
          </w:tcPr>
          <w:p w:rsidR="00C1167E" w:rsidRDefault="00C1167E" w:rsidP="00AA1E88">
            <w:pPr>
              <w:pStyle w:val="Titre2"/>
              <w:numPr>
                <w:ilvl w:val="0"/>
                <w:numId w:val="0"/>
              </w:numPr>
              <w:ind w:left="34"/>
              <w:jc w:val="center"/>
              <w:outlineLvl w:val="1"/>
            </w:pPr>
            <w:bookmarkStart w:id="19" w:name="_Toc441412810"/>
            <w:r>
              <w:t>280 – Objectivité – Tous services</w:t>
            </w:r>
            <w:bookmarkEnd w:id="19"/>
          </w:p>
          <w:p w:rsidR="00C1167E" w:rsidRPr="00AA6B68" w:rsidRDefault="00C1167E" w:rsidP="00AA1E88"/>
        </w:tc>
      </w:tr>
    </w:tbl>
    <w:p w:rsidR="00C1167E" w:rsidRDefault="00C1167E" w:rsidP="00C1167E">
      <w:r w:rsidRPr="00104088">
        <w:rPr>
          <w:noProof/>
          <w:lang w:eastAsia="fr-FR"/>
        </w:rPr>
        <mc:AlternateContent>
          <mc:Choice Requires="wps">
            <w:drawing>
              <wp:anchor distT="0" distB="0" distL="114300" distR="114300" simplePos="0" relativeHeight="251810816" behindDoc="1" locked="0" layoutInCell="1" allowOverlap="1" wp14:anchorId="5B938C70" wp14:editId="467F7A8E">
                <wp:simplePos x="0" y="0"/>
                <wp:positionH relativeFrom="column">
                  <wp:posOffset>-63500</wp:posOffset>
                </wp:positionH>
                <wp:positionV relativeFrom="paragraph">
                  <wp:posOffset>256540</wp:posOffset>
                </wp:positionV>
                <wp:extent cx="5838825" cy="1341755"/>
                <wp:effectExtent l="0" t="0" r="28575" b="10795"/>
                <wp:wrapTight wrapText="bothSides">
                  <wp:wrapPolygon edited="0">
                    <wp:start x="423" y="0"/>
                    <wp:lineTo x="0" y="1227"/>
                    <wp:lineTo x="0" y="19934"/>
                    <wp:lineTo x="282" y="21467"/>
                    <wp:lineTo x="352" y="21467"/>
                    <wp:lineTo x="21283" y="21467"/>
                    <wp:lineTo x="21353" y="21467"/>
                    <wp:lineTo x="21635" y="19934"/>
                    <wp:lineTo x="21635" y="1227"/>
                    <wp:lineTo x="21212" y="0"/>
                    <wp:lineTo x="423" y="0"/>
                  </wp:wrapPolygon>
                </wp:wrapTight>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341755"/>
                        </a:xfrm>
                        <a:prstGeom prst="roundRect">
                          <a:avLst/>
                        </a:prstGeom>
                        <a:solidFill>
                          <a:schemeClr val="bg1">
                            <a:lumMod val="95000"/>
                          </a:schemeClr>
                        </a:solidFill>
                        <a:ln w="9525">
                          <a:solidFill>
                            <a:srgbClr val="002060"/>
                          </a:solidFill>
                          <a:miter lim="800000"/>
                          <a:headEnd/>
                          <a:tailEnd/>
                        </a:ln>
                        <a:effectLst/>
                      </wps:spPr>
                      <wps:txbx>
                        <w:txbxContent>
                          <w:p w:rsidR="00386F93" w:rsidRPr="000149F8" w:rsidRDefault="00386F93" w:rsidP="00C1167E">
                            <w:pPr>
                              <w:jc w:val="center"/>
                              <w:rPr>
                                <w:b/>
                                <w:color w:val="002060"/>
                                <w:sz w:val="20"/>
                              </w:rPr>
                            </w:pPr>
                            <w:r w:rsidRPr="000149F8">
                              <w:rPr>
                                <w:b/>
                                <w:color w:val="002060"/>
                                <w:sz w:val="20"/>
                              </w:rPr>
                              <w:t xml:space="preserve">Le </w:t>
                            </w:r>
                            <w:r>
                              <w:rPr>
                                <w:b/>
                                <w:color w:val="002060"/>
                                <w:sz w:val="20"/>
                              </w:rPr>
                              <w:t>professionnel de l’expertise comptable</w:t>
                            </w:r>
                            <w:r w:rsidRPr="000149F8">
                              <w:rPr>
                                <w:b/>
                                <w:color w:val="002060"/>
                                <w:sz w:val="20"/>
                              </w:rPr>
                              <w:t xml:space="preserve"> exerçant en cabinet </w:t>
                            </w:r>
                            <w:r>
                              <w:rPr>
                                <w:b/>
                                <w:color w:val="002060"/>
                                <w:sz w:val="20"/>
                              </w:rPr>
                              <w:t xml:space="preserve">doit </w:t>
                            </w:r>
                            <w:r w:rsidRPr="000149F8">
                              <w:rPr>
                                <w:b/>
                                <w:color w:val="002060"/>
                                <w:sz w:val="20"/>
                              </w:rPr>
                              <w:t>déterminer s’il existe des menaces sur la conformité au principe fondamental d’objectivité provenant du fait qu’il détient des participations chez un client ou entretient des relations avec un client ou des administrateurs, des cadres ou des salariés de ce client.</w:t>
                            </w:r>
                          </w:p>
                          <w:p w:rsidR="00386F93" w:rsidRPr="000149F8" w:rsidRDefault="00386F93" w:rsidP="00C55FCD">
                            <w:pPr>
                              <w:jc w:val="center"/>
                              <w:rPr>
                                <w:b/>
                                <w:color w:val="244061" w:themeColor="accent1" w:themeShade="80"/>
                                <w:sz w:val="20"/>
                              </w:rPr>
                            </w:pPr>
                            <w:r w:rsidRPr="000149F8">
                              <w:rPr>
                                <w:b/>
                                <w:color w:val="002060"/>
                                <w:sz w:val="20"/>
                              </w:rPr>
                              <w:t xml:space="preserve">Le </w:t>
                            </w:r>
                            <w:r>
                              <w:rPr>
                                <w:b/>
                                <w:color w:val="002060"/>
                                <w:sz w:val="20"/>
                              </w:rPr>
                              <w:t>professionnel de l’expertise comptable</w:t>
                            </w:r>
                            <w:r w:rsidRPr="000149F8">
                              <w:rPr>
                                <w:b/>
                                <w:color w:val="002060"/>
                                <w:sz w:val="20"/>
                              </w:rPr>
                              <w:t xml:space="preserve"> doit évaluer l’importance des menaces et mettre en œuvre, le cas échéant, les mesures de sauvegarde appropriées.</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5B938C70" id="Rounded Rectangle 22" o:spid="_x0000_s1044" style="position:absolute;left:0;text-align:left;margin-left:-5pt;margin-top:20.2pt;width:459.75pt;height:105.6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" fillcolor="#f2f2f2 [3052]" strokecolor="#002060">
                <v:stroke joinstyle="miter"/>
                <v:textbox inset=".5mm,,.5mm">
                  <w:txbxContent>
                    <w:p w:rsidR="00386F93" w:rsidRPr="000149F8" w:rsidRDefault="00386F93" w:rsidP="00C1167E">
                      <w:pPr>
                        <w:jc w:val="center"/>
                        <w:rPr>
                          <w:b/>
                          <w:color w:val="002060"/>
                          <w:sz w:val="20"/>
                        </w:rPr>
                      </w:pPr>
                      <w:r w:rsidRPr="000149F8">
                        <w:rPr>
                          <w:b/>
                          <w:color w:val="002060"/>
                          <w:sz w:val="20"/>
                        </w:rPr>
                        <w:t xml:space="preserve">Le </w:t>
                      </w:r>
                      <w:r>
                        <w:rPr>
                          <w:b/>
                          <w:color w:val="002060"/>
                          <w:sz w:val="20"/>
                        </w:rPr>
                        <w:t>professionnel de l’expertise comptable</w:t>
                      </w:r>
                      <w:r w:rsidRPr="000149F8">
                        <w:rPr>
                          <w:b/>
                          <w:color w:val="002060"/>
                          <w:sz w:val="20"/>
                        </w:rPr>
                        <w:t xml:space="preserve"> exerçant en cabinet </w:t>
                      </w:r>
                      <w:r>
                        <w:rPr>
                          <w:b/>
                          <w:color w:val="002060"/>
                          <w:sz w:val="20"/>
                        </w:rPr>
                        <w:t xml:space="preserve">doit </w:t>
                      </w:r>
                      <w:r w:rsidRPr="000149F8">
                        <w:rPr>
                          <w:b/>
                          <w:color w:val="002060"/>
                          <w:sz w:val="20"/>
                        </w:rPr>
                        <w:t>déterminer s’il existe des menaces sur la conformité au principe fondamental d’objectivité provenant du fait qu’il détient des participations chez un client ou entretient des relations avec un client ou des administrateurs, des cadres ou des salariés de ce client.</w:t>
                      </w:r>
                    </w:p>
                    <w:p w:rsidR="00386F93" w:rsidRPr="000149F8" w:rsidRDefault="00386F93" w:rsidP="00C55FCD">
                      <w:pPr>
                        <w:jc w:val="center"/>
                        <w:rPr>
                          <w:b/>
                          <w:color w:val="244061" w:themeColor="accent1" w:themeShade="80"/>
                          <w:sz w:val="20"/>
                        </w:rPr>
                      </w:pPr>
                      <w:r w:rsidRPr="000149F8">
                        <w:rPr>
                          <w:b/>
                          <w:color w:val="002060"/>
                          <w:sz w:val="20"/>
                        </w:rPr>
                        <w:t xml:space="preserve">Le </w:t>
                      </w:r>
                      <w:r>
                        <w:rPr>
                          <w:b/>
                          <w:color w:val="002060"/>
                          <w:sz w:val="20"/>
                        </w:rPr>
                        <w:t>professionnel de l’expertise comptable</w:t>
                      </w:r>
                      <w:r w:rsidRPr="000149F8">
                        <w:rPr>
                          <w:b/>
                          <w:color w:val="002060"/>
                          <w:sz w:val="20"/>
                        </w:rPr>
                        <w:t xml:space="preserve"> doit évaluer l’importance des menaces et mettre en œuvre, le cas échéant, les mesures de sauvegarde appropriées.</w:t>
                      </w:r>
                    </w:p>
                  </w:txbxContent>
                </v:textbox>
                <w10:wrap type="tight"/>
              </v:roundrect>
            </w:pict>
          </mc:Fallback>
        </mc:AlternateContent>
      </w:r>
    </w:p>
    <w:p w:rsidR="000005B4" w:rsidRPr="000149F8" w:rsidRDefault="000005B4" w:rsidP="000149F8">
      <w:pPr>
        <w:pStyle w:val="Paragraphedeliste"/>
        <w:jc w:val="left"/>
        <w:rPr>
          <w:b/>
          <w:noProof/>
          <w:sz w:val="20"/>
          <w:lang w:eastAsia="fr-FR"/>
        </w:rPr>
      </w:pPr>
    </w:p>
    <w:p w:rsidR="00C55FCD" w:rsidRPr="00C55FCD" w:rsidRDefault="00C55FCD" w:rsidP="009B1F07">
      <w:pPr>
        <w:pStyle w:val="Paragraphedeliste"/>
        <w:numPr>
          <w:ilvl w:val="0"/>
          <w:numId w:val="21"/>
        </w:numPr>
        <w:jc w:val="left"/>
        <w:rPr>
          <w:b/>
          <w:noProof/>
          <w:sz w:val="20"/>
          <w:lang w:eastAsia="fr-FR"/>
        </w:rPr>
      </w:pPr>
      <w:r>
        <w:rPr>
          <w:noProof/>
          <w:sz w:val="20"/>
          <w:lang w:eastAsia="fr-FR"/>
        </w:rPr>
        <w:t>Parmi les mesures de sauvergarde figurent par exemple :</w:t>
      </w:r>
    </w:p>
    <w:p w:rsidR="00C55FCD" w:rsidRPr="00C55FCD" w:rsidRDefault="00C55FCD" w:rsidP="009B1F07">
      <w:pPr>
        <w:pStyle w:val="Paragraphedeliste"/>
        <w:numPr>
          <w:ilvl w:val="1"/>
          <w:numId w:val="21"/>
        </w:numPr>
        <w:jc w:val="left"/>
        <w:rPr>
          <w:b/>
          <w:noProof/>
          <w:sz w:val="20"/>
          <w:lang w:eastAsia="fr-FR"/>
        </w:rPr>
      </w:pPr>
      <w:r>
        <w:rPr>
          <w:noProof/>
          <w:sz w:val="20"/>
          <w:lang w:eastAsia="fr-FR"/>
        </w:rPr>
        <w:t>Le retrait de l’équipe chargée de la mission</w:t>
      </w:r>
      <w:r w:rsidR="0079010A">
        <w:rPr>
          <w:noProof/>
          <w:sz w:val="20"/>
          <w:lang w:eastAsia="fr-FR"/>
        </w:rPr>
        <w:t> ;</w:t>
      </w:r>
    </w:p>
    <w:p w:rsidR="00C55FCD" w:rsidRDefault="00C55FCD" w:rsidP="009B1F07">
      <w:pPr>
        <w:pStyle w:val="Paragraphedeliste"/>
        <w:numPr>
          <w:ilvl w:val="1"/>
          <w:numId w:val="21"/>
        </w:numPr>
        <w:jc w:val="left"/>
        <w:rPr>
          <w:noProof/>
          <w:sz w:val="20"/>
          <w:lang w:eastAsia="fr-FR"/>
        </w:rPr>
      </w:pPr>
      <w:r>
        <w:rPr>
          <w:noProof/>
          <w:sz w:val="20"/>
          <w:lang w:eastAsia="fr-FR"/>
        </w:rPr>
        <w:t>Des procédures de supervision</w:t>
      </w:r>
      <w:r w:rsidR="0079010A">
        <w:rPr>
          <w:noProof/>
          <w:sz w:val="20"/>
          <w:lang w:eastAsia="fr-FR"/>
        </w:rPr>
        <w:t> ;</w:t>
      </w:r>
    </w:p>
    <w:p w:rsidR="00C55FCD" w:rsidRPr="00C55FCD" w:rsidRDefault="00C55FCD" w:rsidP="009B1F07">
      <w:pPr>
        <w:pStyle w:val="Paragraphedeliste"/>
        <w:numPr>
          <w:ilvl w:val="1"/>
          <w:numId w:val="21"/>
        </w:numPr>
        <w:jc w:val="left"/>
        <w:rPr>
          <w:b/>
          <w:noProof/>
          <w:sz w:val="20"/>
          <w:lang w:eastAsia="fr-FR"/>
        </w:rPr>
      </w:pPr>
      <w:r>
        <w:rPr>
          <w:noProof/>
          <w:sz w:val="20"/>
          <w:lang w:eastAsia="fr-FR"/>
        </w:rPr>
        <w:t>La cessation des liens financiers ou commerciaux donnant lieu à la menace</w:t>
      </w:r>
      <w:r w:rsidR="0079010A">
        <w:rPr>
          <w:noProof/>
          <w:sz w:val="20"/>
          <w:lang w:eastAsia="fr-FR"/>
        </w:rPr>
        <w:t> ;</w:t>
      </w:r>
    </w:p>
    <w:p w:rsidR="00C55FCD" w:rsidRPr="00C55FCD" w:rsidRDefault="00C55FCD" w:rsidP="009B1F07">
      <w:pPr>
        <w:pStyle w:val="Paragraphedeliste"/>
        <w:numPr>
          <w:ilvl w:val="1"/>
          <w:numId w:val="21"/>
        </w:numPr>
        <w:jc w:val="left"/>
        <w:rPr>
          <w:b/>
          <w:noProof/>
          <w:sz w:val="20"/>
          <w:lang w:eastAsia="fr-FR"/>
        </w:rPr>
      </w:pPr>
      <w:r>
        <w:rPr>
          <w:noProof/>
          <w:sz w:val="20"/>
          <w:lang w:eastAsia="fr-FR"/>
        </w:rPr>
        <w:t>La discussion du problème en cause avec les niveaux supérieurs de la direction du cabinet</w:t>
      </w:r>
      <w:r w:rsidR="0079010A">
        <w:rPr>
          <w:noProof/>
          <w:sz w:val="20"/>
          <w:lang w:eastAsia="fr-FR"/>
        </w:rPr>
        <w:t> ;</w:t>
      </w:r>
    </w:p>
    <w:p w:rsidR="00C1167E" w:rsidRDefault="00C55FCD" w:rsidP="009B1F07">
      <w:pPr>
        <w:pStyle w:val="Paragraphedeliste"/>
        <w:numPr>
          <w:ilvl w:val="1"/>
          <w:numId w:val="21"/>
        </w:numPr>
        <w:jc w:val="left"/>
        <w:rPr>
          <w:b/>
          <w:noProof/>
          <w:sz w:val="20"/>
          <w:lang w:eastAsia="fr-FR"/>
        </w:rPr>
      </w:pPr>
      <w:r>
        <w:rPr>
          <w:noProof/>
          <w:sz w:val="20"/>
          <w:lang w:eastAsia="fr-FR"/>
        </w:rPr>
        <w:t>La discussion du problème en cause avec les personnes en charge de la gouvernance du client.</w:t>
      </w:r>
    </w:p>
    <w:p w:rsidR="000005B4" w:rsidRPr="00C55FCD" w:rsidRDefault="000005B4" w:rsidP="000149F8">
      <w:pPr>
        <w:pStyle w:val="Paragraphedeliste"/>
        <w:ind w:left="1440"/>
        <w:jc w:val="left"/>
        <w:rPr>
          <w:b/>
          <w:noProof/>
          <w:sz w:val="20"/>
          <w:lang w:eastAsia="fr-FR"/>
        </w:rPr>
      </w:pPr>
    </w:p>
    <w:tbl>
      <w:tblPr>
        <w:tblStyle w:val="Grilledutableau"/>
        <w:tblW w:w="0" w:type="auto"/>
        <w:tblLook w:val="04A0" w:firstRow="1" w:lastRow="0" w:firstColumn="1" w:lastColumn="0" w:noHBand="0" w:noVBand="1"/>
      </w:tblPr>
      <w:tblGrid>
        <w:gridCol w:w="9071"/>
      </w:tblGrid>
      <w:tr w:rsidR="00C1167E" w:rsidTr="00AA1E88">
        <w:tc>
          <w:tcPr>
            <w:tcW w:w="9211" w:type="dxa"/>
            <w:tcBorders>
              <w:top w:val="nil"/>
              <w:left w:val="nil"/>
              <w:bottom w:val="nil"/>
              <w:right w:val="nil"/>
            </w:tcBorders>
            <w:shd w:val="clear" w:color="auto" w:fill="002060"/>
          </w:tcPr>
          <w:p w:rsidR="00C1167E" w:rsidRDefault="00C1167E" w:rsidP="00AA1E88">
            <w:pPr>
              <w:pStyle w:val="Titre2"/>
              <w:numPr>
                <w:ilvl w:val="0"/>
                <w:numId w:val="0"/>
              </w:numPr>
              <w:ind w:left="34"/>
              <w:jc w:val="center"/>
              <w:outlineLvl w:val="1"/>
            </w:pPr>
            <w:bookmarkStart w:id="20" w:name="_Toc441412811"/>
            <w:r>
              <w:t>290 – Indépendance – Missions d’audit et d’examen limité</w:t>
            </w:r>
            <w:bookmarkEnd w:id="20"/>
          </w:p>
          <w:p w:rsidR="00C1167E" w:rsidRPr="00AA6B68" w:rsidRDefault="00C1167E" w:rsidP="00AA1E88"/>
        </w:tc>
      </w:tr>
    </w:tbl>
    <w:p w:rsidR="00C55FCD" w:rsidRPr="00C55FCD" w:rsidRDefault="00C55FCD" w:rsidP="00C1167E">
      <w:pPr>
        <w:rPr>
          <w:color w:val="FFFFFF" w:themeColor="background1"/>
        </w:rPr>
      </w:pPr>
    </w:p>
    <w:p w:rsidR="00C55FCD" w:rsidRPr="00C55FCD" w:rsidRDefault="00C55FCD" w:rsidP="00C55FCD">
      <w:pPr>
        <w:pStyle w:val="Titre3"/>
        <w:rPr>
          <w:rFonts w:ascii="Arial" w:hAnsi="Arial" w:cs="Arial"/>
        </w:rPr>
      </w:pPr>
      <w:bookmarkStart w:id="21" w:name="_Toc441412812"/>
      <w:r w:rsidRPr="00C55FCD">
        <w:rPr>
          <w:rFonts w:ascii="Arial" w:hAnsi="Arial" w:cs="Arial"/>
        </w:rPr>
        <w:t>Mise en œuvre du cadre conceptuel appliqué à l’indépendance</w:t>
      </w:r>
      <w:bookmarkEnd w:id="21"/>
    </w:p>
    <w:p w:rsidR="00C1167E" w:rsidRDefault="00C1167E" w:rsidP="00C55FCD">
      <w:pPr>
        <w:rPr>
          <w:b/>
          <w:noProof/>
          <w:sz w:val="20"/>
          <w:lang w:eastAsia="fr-FR"/>
        </w:rPr>
      </w:pPr>
      <w:r w:rsidRPr="00104088">
        <w:rPr>
          <w:noProof/>
          <w:lang w:eastAsia="fr-FR"/>
        </w:rPr>
        <mc:AlternateContent>
          <mc:Choice Requires="wps">
            <w:drawing>
              <wp:anchor distT="0" distB="0" distL="114300" distR="114300" simplePos="0" relativeHeight="251812864" behindDoc="1" locked="0" layoutInCell="1" allowOverlap="1" wp14:anchorId="238D7992" wp14:editId="057DA3AB">
                <wp:simplePos x="0" y="0"/>
                <wp:positionH relativeFrom="column">
                  <wp:posOffset>-62230</wp:posOffset>
                </wp:positionH>
                <wp:positionV relativeFrom="paragraph">
                  <wp:posOffset>256540</wp:posOffset>
                </wp:positionV>
                <wp:extent cx="5838825" cy="647700"/>
                <wp:effectExtent l="0" t="0" r="28575" b="19050"/>
                <wp:wrapTight wrapText="bothSides">
                  <wp:wrapPolygon edited="0">
                    <wp:start x="70" y="0"/>
                    <wp:lineTo x="0" y="1906"/>
                    <wp:lineTo x="0" y="20329"/>
                    <wp:lineTo x="70" y="21600"/>
                    <wp:lineTo x="21565" y="21600"/>
                    <wp:lineTo x="21635" y="20329"/>
                    <wp:lineTo x="21635" y="1906"/>
                    <wp:lineTo x="21565" y="0"/>
                    <wp:lineTo x="70" y="0"/>
                  </wp:wrapPolygon>
                </wp:wrapTight>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647700"/>
                        </a:xfrm>
                        <a:prstGeom prst="roundRect">
                          <a:avLst/>
                        </a:prstGeom>
                        <a:solidFill>
                          <a:schemeClr val="bg1">
                            <a:lumMod val="95000"/>
                          </a:schemeClr>
                        </a:solidFill>
                        <a:ln w="9525">
                          <a:solidFill>
                            <a:srgbClr val="002060"/>
                          </a:solidFill>
                          <a:miter lim="800000"/>
                          <a:headEnd/>
                          <a:tailEnd/>
                        </a:ln>
                        <a:effectLst/>
                      </wps:spPr>
                      <wps:txbx>
                        <w:txbxContent>
                          <w:p w:rsidR="00386F93" w:rsidRPr="005E47E5" w:rsidRDefault="00386F93" w:rsidP="00C1167E">
                            <w:pPr>
                              <w:jc w:val="center"/>
                              <w:rPr>
                                <w:b/>
                                <w:color w:val="244061" w:themeColor="accent1" w:themeShade="80"/>
                                <w:sz w:val="20"/>
                              </w:rPr>
                            </w:pPr>
                            <w:r w:rsidRPr="005E47E5">
                              <w:rPr>
                                <w:b/>
                                <w:color w:val="002060"/>
                                <w:sz w:val="20"/>
                              </w:rPr>
                              <w:t>Pour les missions d’audit, dans l’intérêt général, les membres des équipes chargées d’audit, les cabinets et les cabinets membres du réseau, doivent être indépendants des clients d’audit et par conséquent, l’indépendance est imposée par le présent code d’éthique.</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238D7992" id="Rounded Rectangle 23" o:spid="_x0000_s1045" style="position:absolute;left:0;text-align:left;margin-left:-4.9pt;margin-top:20.2pt;width:459.75pt;height:51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" fillcolor="#f2f2f2 [3052]" strokecolor="#002060">
                <v:stroke joinstyle="miter"/>
                <v:textbox inset=".5mm,,.5mm">
                  <w:txbxContent>
                    <w:p w:rsidR="00386F93" w:rsidRPr="005E47E5" w:rsidRDefault="00386F93" w:rsidP="00C1167E">
                      <w:pPr>
                        <w:jc w:val="center"/>
                        <w:rPr>
                          <w:b/>
                          <w:color w:val="244061" w:themeColor="accent1" w:themeShade="80"/>
                          <w:sz w:val="20"/>
                        </w:rPr>
                      </w:pPr>
                      <w:r w:rsidRPr="005E47E5">
                        <w:rPr>
                          <w:b/>
                          <w:color w:val="002060"/>
                          <w:sz w:val="20"/>
                        </w:rPr>
                        <w:t>Pour les missions d’audit, dans l’intérêt général, les membres des équipes chargées d’audit, les cabinets et les cabinets membres du réseau, doivent être indépendants des clients d’audit et par conséquent, l’indépendance est imposée par le présent code d’éthique.</w:t>
                      </w:r>
                    </w:p>
                  </w:txbxContent>
                </v:textbox>
                <w10:wrap type="tight"/>
              </v:roundrect>
            </w:pict>
          </mc:Fallback>
        </mc:AlternateContent>
      </w:r>
    </w:p>
    <w:p w:rsidR="00F819E8" w:rsidRPr="00F819E8" w:rsidRDefault="00F819E8" w:rsidP="009B1F07">
      <w:pPr>
        <w:pStyle w:val="Paragraphedeliste"/>
        <w:numPr>
          <w:ilvl w:val="0"/>
          <w:numId w:val="22"/>
        </w:numPr>
        <w:spacing w:line="240" w:lineRule="auto"/>
        <w:rPr>
          <w:noProof/>
          <w:sz w:val="20"/>
          <w:lang w:eastAsia="fr-FR"/>
        </w:rPr>
      </w:pPr>
      <w:r w:rsidRPr="00F819E8">
        <w:rPr>
          <w:noProof/>
          <w:sz w:val="20"/>
          <w:lang w:eastAsia="fr-FR"/>
        </w:rPr>
        <w:t>L’indépendance recouvre</w:t>
      </w:r>
      <w:r w:rsidR="00537A5B">
        <w:rPr>
          <w:noProof/>
          <w:sz w:val="20"/>
          <w:lang w:eastAsia="fr-FR"/>
        </w:rPr>
        <w:t> :</w:t>
      </w:r>
    </w:p>
    <w:p w:rsidR="00F819E8" w:rsidRDefault="00F819E8" w:rsidP="009B1F07">
      <w:pPr>
        <w:pStyle w:val="Paragraphedeliste"/>
        <w:numPr>
          <w:ilvl w:val="1"/>
          <w:numId w:val="22"/>
        </w:numPr>
        <w:spacing w:line="240" w:lineRule="auto"/>
        <w:rPr>
          <w:noProof/>
          <w:sz w:val="20"/>
          <w:lang w:eastAsia="fr-FR"/>
        </w:rPr>
      </w:pPr>
      <w:r w:rsidRPr="00F819E8">
        <w:rPr>
          <w:b/>
          <w:noProof/>
          <w:sz w:val="20"/>
          <w:lang w:eastAsia="fr-FR"/>
        </w:rPr>
        <w:t>L’indépendance d’esprit</w:t>
      </w:r>
      <w:r>
        <w:rPr>
          <w:noProof/>
          <w:sz w:val="20"/>
          <w:lang w:eastAsia="fr-FR"/>
        </w:rPr>
        <w:t>, qui est l’état d’esprit qui permet au professionnel d’exprimer une conclusion sans être affecté par des influences suscep</w:t>
      </w:r>
      <w:r w:rsidR="00423DEF">
        <w:rPr>
          <w:noProof/>
          <w:sz w:val="20"/>
          <w:lang w:eastAsia="fr-FR"/>
        </w:rPr>
        <w:t>t</w:t>
      </w:r>
      <w:r>
        <w:rPr>
          <w:noProof/>
          <w:sz w:val="20"/>
          <w:lang w:eastAsia="fr-FR"/>
        </w:rPr>
        <w:t>ibles de compromettre son jugement professionnel, lui permettant ainsi d’agir avec intégrité et de faire preuve d’objectivité et d’esprit critique</w:t>
      </w:r>
      <w:r w:rsidR="00537A5B">
        <w:rPr>
          <w:noProof/>
          <w:sz w:val="20"/>
          <w:lang w:eastAsia="fr-FR"/>
        </w:rPr>
        <w:t> ;</w:t>
      </w:r>
    </w:p>
    <w:p w:rsidR="00F819E8" w:rsidRDefault="00F819E8" w:rsidP="009B1F07">
      <w:pPr>
        <w:pStyle w:val="Paragraphedeliste"/>
        <w:numPr>
          <w:ilvl w:val="1"/>
          <w:numId w:val="22"/>
        </w:numPr>
        <w:spacing w:line="240" w:lineRule="auto"/>
        <w:rPr>
          <w:noProof/>
          <w:sz w:val="20"/>
          <w:lang w:eastAsia="fr-FR"/>
        </w:rPr>
      </w:pPr>
      <w:r w:rsidRPr="00F819E8">
        <w:rPr>
          <w:b/>
          <w:noProof/>
          <w:sz w:val="20"/>
          <w:lang w:eastAsia="fr-FR"/>
        </w:rPr>
        <w:t>L’indépendance en apparence</w:t>
      </w:r>
      <w:r>
        <w:rPr>
          <w:noProof/>
          <w:sz w:val="20"/>
          <w:lang w:eastAsia="fr-FR"/>
        </w:rPr>
        <w:t>, qui est la nécessité d’éviter les faits et circonstances qui seraient si significatifs qu’un tiers raisonnable et informé, mesurant tous les faits et circonstances spécifiques, jugerait que l’intégrité, l’objectivité ou l’esprit critique d’un cabinet ou d’un membre de l’équipe d’audit ont été compromis.</w:t>
      </w:r>
    </w:p>
    <w:p w:rsidR="00F819E8" w:rsidRDefault="00F819E8" w:rsidP="0071490C">
      <w:pPr>
        <w:pStyle w:val="Paragraphedeliste"/>
        <w:spacing w:line="240" w:lineRule="auto"/>
        <w:ind w:left="1440"/>
        <w:rPr>
          <w:noProof/>
          <w:sz w:val="20"/>
          <w:lang w:eastAsia="fr-FR"/>
        </w:rPr>
      </w:pPr>
    </w:p>
    <w:p w:rsidR="00F819E8" w:rsidRPr="008315CF" w:rsidRDefault="00F819E8" w:rsidP="009B1F07">
      <w:pPr>
        <w:pStyle w:val="Paragraphedeliste"/>
        <w:numPr>
          <w:ilvl w:val="0"/>
          <w:numId w:val="22"/>
        </w:numPr>
        <w:spacing w:line="240" w:lineRule="auto"/>
        <w:rPr>
          <w:noProof/>
          <w:sz w:val="20"/>
          <w:lang w:eastAsia="fr-FR"/>
        </w:rPr>
      </w:pPr>
      <w:r w:rsidRPr="008315CF">
        <w:rPr>
          <w:noProof/>
          <w:sz w:val="20"/>
          <w:lang w:eastAsia="fr-FR"/>
        </w:rPr>
        <w:t xml:space="preserve">Le cadre conceptuel doit être mis en œuvre par les </w:t>
      </w:r>
      <w:r w:rsidR="004E4387">
        <w:rPr>
          <w:noProof/>
          <w:sz w:val="20"/>
          <w:lang w:eastAsia="fr-FR"/>
        </w:rPr>
        <w:t>professionnels de l’expertise comptable</w:t>
      </w:r>
      <w:r w:rsidRPr="008315CF">
        <w:rPr>
          <w:noProof/>
          <w:sz w:val="20"/>
          <w:lang w:eastAsia="fr-FR"/>
        </w:rPr>
        <w:t xml:space="preserve"> pour</w:t>
      </w:r>
      <w:r w:rsidR="00537A5B">
        <w:rPr>
          <w:noProof/>
          <w:sz w:val="20"/>
          <w:lang w:eastAsia="fr-FR"/>
        </w:rPr>
        <w:t> :</w:t>
      </w:r>
    </w:p>
    <w:p w:rsidR="00F819E8" w:rsidRPr="008315CF" w:rsidRDefault="00F819E8" w:rsidP="009B1F07">
      <w:pPr>
        <w:pStyle w:val="Paragraphedeliste"/>
        <w:numPr>
          <w:ilvl w:val="1"/>
          <w:numId w:val="22"/>
        </w:numPr>
        <w:spacing w:line="240" w:lineRule="auto"/>
        <w:rPr>
          <w:noProof/>
          <w:sz w:val="20"/>
          <w:lang w:eastAsia="fr-FR"/>
        </w:rPr>
      </w:pPr>
      <w:r w:rsidRPr="008315CF">
        <w:rPr>
          <w:noProof/>
          <w:sz w:val="20"/>
          <w:lang w:eastAsia="fr-FR"/>
        </w:rPr>
        <w:t>Identifier les menaces pesant sur l’indépendance</w:t>
      </w:r>
      <w:r w:rsidR="00537A5B">
        <w:rPr>
          <w:noProof/>
          <w:sz w:val="20"/>
          <w:lang w:eastAsia="fr-FR"/>
        </w:rPr>
        <w:t> ;</w:t>
      </w:r>
    </w:p>
    <w:p w:rsidR="00F819E8" w:rsidRPr="008315CF" w:rsidRDefault="00F819E8" w:rsidP="009B1F07">
      <w:pPr>
        <w:pStyle w:val="Paragraphedeliste"/>
        <w:numPr>
          <w:ilvl w:val="1"/>
          <w:numId w:val="22"/>
        </w:numPr>
        <w:spacing w:line="240" w:lineRule="auto"/>
        <w:rPr>
          <w:noProof/>
          <w:sz w:val="20"/>
          <w:lang w:eastAsia="fr-FR"/>
        </w:rPr>
      </w:pPr>
      <w:r w:rsidRPr="008315CF">
        <w:rPr>
          <w:noProof/>
          <w:sz w:val="20"/>
          <w:lang w:eastAsia="fr-FR"/>
        </w:rPr>
        <w:t>Evaluer l’importance des menaces identifiées</w:t>
      </w:r>
      <w:r w:rsidR="00537A5B">
        <w:rPr>
          <w:noProof/>
          <w:sz w:val="20"/>
          <w:lang w:eastAsia="fr-FR"/>
        </w:rPr>
        <w:t> ;</w:t>
      </w:r>
    </w:p>
    <w:p w:rsidR="008315CF" w:rsidRDefault="00F819E8" w:rsidP="009B1F07">
      <w:pPr>
        <w:pStyle w:val="Paragraphedeliste"/>
        <w:numPr>
          <w:ilvl w:val="1"/>
          <w:numId w:val="22"/>
        </w:numPr>
        <w:spacing w:line="240" w:lineRule="auto"/>
        <w:rPr>
          <w:noProof/>
          <w:sz w:val="20"/>
          <w:lang w:eastAsia="fr-FR"/>
        </w:rPr>
      </w:pPr>
      <w:r w:rsidRPr="008315CF">
        <w:rPr>
          <w:noProof/>
          <w:sz w:val="20"/>
          <w:lang w:eastAsia="fr-FR"/>
        </w:rPr>
        <w:t>Mettre en œuvre des mesures de sauvegarde, si nécessaire, afin d’éliminer ces menaces ou de les réduire à un niveau acceptable.</w:t>
      </w:r>
    </w:p>
    <w:p w:rsidR="008315CF" w:rsidRDefault="008315CF" w:rsidP="0071490C">
      <w:pPr>
        <w:pStyle w:val="Paragraphedeliste"/>
        <w:spacing w:line="240" w:lineRule="auto"/>
        <w:ind w:left="1440"/>
        <w:rPr>
          <w:noProof/>
          <w:sz w:val="20"/>
          <w:lang w:eastAsia="fr-FR"/>
        </w:rPr>
      </w:pPr>
    </w:p>
    <w:p w:rsidR="00F819E8" w:rsidRPr="005E47E5" w:rsidRDefault="00F819E8" w:rsidP="009B1F07">
      <w:pPr>
        <w:pStyle w:val="Paragraphedeliste"/>
        <w:numPr>
          <w:ilvl w:val="0"/>
          <w:numId w:val="22"/>
        </w:numPr>
        <w:spacing w:line="240" w:lineRule="auto"/>
        <w:rPr>
          <w:noProof/>
          <w:sz w:val="20"/>
          <w:lang w:eastAsia="fr-FR"/>
        </w:rPr>
      </w:pPr>
      <w:r w:rsidRPr="008315CF">
        <w:rPr>
          <w:sz w:val="20"/>
          <w:szCs w:val="20"/>
        </w:rPr>
        <w:t xml:space="preserve">S’il n’est pas possible de réduire les menaces à un niveau acceptable, le </w:t>
      </w:r>
      <w:r w:rsidR="004E4387">
        <w:rPr>
          <w:sz w:val="20"/>
          <w:szCs w:val="20"/>
        </w:rPr>
        <w:t>professionnel de l’expertise comptable</w:t>
      </w:r>
      <w:r w:rsidRPr="008315CF">
        <w:rPr>
          <w:sz w:val="20"/>
          <w:szCs w:val="20"/>
        </w:rPr>
        <w:t xml:space="preserve"> doit </w:t>
      </w:r>
      <w:r w:rsidR="009C19C0">
        <w:rPr>
          <w:sz w:val="20"/>
          <w:szCs w:val="20"/>
        </w:rPr>
        <w:t xml:space="preserve">soit </w:t>
      </w:r>
      <w:r w:rsidRPr="008315CF">
        <w:rPr>
          <w:sz w:val="20"/>
          <w:szCs w:val="20"/>
        </w:rPr>
        <w:t>éliminer toute circonstance ou relation créant des menaces, soit refuser la mission d’audit</w:t>
      </w:r>
      <w:r w:rsidR="009C19C0">
        <w:rPr>
          <w:sz w:val="20"/>
          <w:szCs w:val="20"/>
        </w:rPr>
        <w:t xml:space="preserve">, soit </w:t>
      </w:r>
      <w:r w:rsidRPr="008315CF">
        <w:rPr>
          <w:sz w:val="20"/>
          <w:szCs w:val="20"/>
        </w:rPr>
        <w:t>y mettre un terme.</w:t>
      </w:r>
    </w:p>
    <w:p w:rsidR="004C6D57" w:rsidRPr="008315CF" w:rsidRDefault="004C6D57" w:rsidP="005E47E5">
      <w:pPr>
        <w:pStyle w:val="Paragraphedeliste"/>
        <w:spacing w:line="240" w:lineRule="auto"/>
        <w:rPr>
          <w:noProof/>
          <w:sz w:val="20"/>
          <w:lang w:eastAsia="fr-FR"/>
        </w:rPr>
      </w:pPr>
    </w:p>
    <w:p w:rsidR="008315CF" w:rsidRPr="00C55FCD" w:rsidRDefault="008315CF" w:rsidP="008315CF">
      <w:pPr>
        <w:pStyle w:val="Titre3"/>
        <w:rPr>
          <w:rFonts w:ascii="Arial" w:hAnsi="Arial" w:cs="Arial"/>
        </w:rPr>
      </w:pPr>
      <w:bookmarkStart w:id="22" w:name="_Toc441412813"/>
      <w:r>
        <w:rPr>
          <w:rFonts w:ascii="Arial" w:hAnsi="Arial" w:cs="Arial"/>
        </w:rPr>
        <w:t>Réseaux et cabinets membres d’un réseau</w:t>
      </w:r>
      <w:bookmarkEnd w:id="22"/>
    </w:p>
    <w:p w:rsidR="00F819E8" w:rsidRDefault="0071490C" w:rsidP="008315CF">
      <w:pPr>
        <w:pStyle w:val="Paragraphedeliste"/>
        <w:rPr>
          <w:noProof/>
          <w:sz w:val="20"/>
          <w:lang w:eastAsia="fr-FR"/>
        </w:rPr>
      </w:pPr>
      <w:r w:rsidRPr="00104088">
        <w:rPr>
          <w:noProof/>
          <w:lang w:eastAsia="fr-FR"/>
        </w:rPr>
        <mc:AlternateContent>
          <mc:Choice Requires="wps">
            <w:drawing>
              <wp:anchor distT="0" distB="0" distL="114300" distR="114300" simplePos="0" relativeHeight="251835392" behindDoc="1" locked="0" layoutInCell="1" allowOverlap="1" wp14:anchorId="3FFC917E" wp14:editId="5766555B">
                <wp:simplePos x="0" y="0"/>
                <wp:positionH relativeFrom="column">
                  <wp:posOffset>13970</wp:posOffset>
                </wp:positionH>
                <wp:positionV relativeFrom="paragraph">
                  <wp:posOffset>179070</wp:posOffset>
                </wp:positionV>
                <wp:extent cx="5838825" cy="476250"/>
                <wp:effectExtent l="0" t="0" r="28575" b="19050"/>
                <wp:wrapTight wrapText="bothSides">
                  <wp:wrapPolygon edited="0">
                    <wp:start x="0" y="0"/>
                    <wp:lineTo x="0" y="21600"/>
                    <wp:lineTo x="21635" y="21600"/>
                    <wp:lineTo x="21635" y="0"/>
                    <wp:lineTo x="0" y="0"/>
                  </wp:wrapPolygon>
                </wp:wrapTight>
                <wp:docPr id="39"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476250"/>
                        </a:xfrm>
                        <a:prstGeom prst="roundRect">
                          <a:avLst/>
                        </a:prstGeom>
                        <a:solidFill>
                          <a:schemeClr val="bg1">
                            <a:lumMod val="95000"/>
                          </a:schemeClr>
                        </a:solidFill>
                        <a:ln w="9525">
                          <a:solidFill>
                            <a:srgbClr val="002060"/>
                          </a:solidFill>
                          <a:miter lim="800000"/>
                          <a:headEnd/>
                          <a:tailEnd/>
                        </a:ln>
                        <a:effectLst/>
                      </wps:spPr>
                      <wps:txbx>
                        <w:txbxContent>
                          <w:p w:rsidR="00386F93" w:rsidRPr="00A978DC" w:rsidRDefault="00386F93" w:rsidP="0071490C">
                            <w:pPr>
                              <w:jc w:val="center"/>
                              <w:rPr>
                                <w:b/>
                                <w:color w:val="244061" w:themeColor="accent1" w:themeShade="80"/>
                                <w:sz w:val="20"/>
                              </w:rPr>
                            </w:pPr>
                            <w:r w:rsidRPr="00A978DC">
                              <w:rPr>
                                <w:b/>
                                <w:color w:val="002060"/>
                                <w:sz w:val="20"/>
                              </w:rPr>
                              <w:t>Lorsqu’un cabinet est considéré comme étant membre d’un réseau, ce cabinet doit être indépendant des clients d’audit des autres cabinets du même réseau.</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3FFC917E" id="Rounded Rectangle 39" o:spid="_x0000_s1046" style="position:absolute;left:0;text-align:left;margin-left:1.1pt;margin-top:14.1pt;width:459.75pt;height:37.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" fillcolor="#f2f2f2 [3052]" strokecolor="#002060">
                <v:stroke joinstyle="miter"/>
                <v:textbox inset=".5mm,,.5mm">
                  <w:txbxContent>
                    <w:p w:rsidR="00386F93" w:rsidRPr="00A978DC" w:rsidRDefault="00386F93" w:rsidP="0071490C">
                      <w:pPr>
                        <w:jc w:val="center"/>
                        <w:rPr>
                          <w:b/>
                          <w:color w:val="244061" w:themeColor="accent1" w:themeShade="80"/>
                          <w:sz w:val="20"/>
                        </w:rPr>
                      </w:pPr>
                      <w:r w:rsidRPr="00A978DC">
                        <w:rPr>
                          <w:b/>
                          <w:color w:val="002060"/>
                          <w:sz w:val="20"/>
                        </w:rPr>
                        <w:t>Lorsqu’un cabinet est considéré comme étant membre d’un réseau, ce cabinet doit être indépendant des clients d’audit des autres cabinets du même réseau.</w:t>
                      </w:r>
                    </w:p>
                  </w:txbxContent>
                </v:textbox>
                <w10:wrap type="tight"/>
              </v:roundrect>
            </w:pict>
          </mc:Fallback>
        </mc:AlternateContent>
      </w:r>
    </w:p>
    <w:p w:rsidR="0071490C" w:rsidRDefault="0071490C" w:rsidP="009B1F07">
      <w:pPr>
        <w:pStyle w:val="Paragraphedeliste"/>
        <w:numPr>
          <w:ilvl w:val="0"/>
          <w:numId w:val="23"/>
        </w:numPr>
        <w:spacing w:line="240" w:lineRule="auto"/>
        <w:rPr>
          <w:noProof/>
          <w:sz w:val="20"/>
          <w:lang w:eastAsia="fr-FR"/>
        </w:rPr>
      </w:pPr>
      <w:r>
        <w:rPr>
          <w:noProof/>
          <w:sz w:val="20"/>
          <w:lang w:eastAsia="fr-FR"/>
        </w:rPr>
        <w:t>Les règles d’indépendance s’appliquent à toute entité du réseau, y compris un cabinet de consultant ou un cabinet juridique professionnel.</w:t>
      </w:r>
    </w:p>
    <w:p w:rsidR="0071490C" w:rsidRDefault="0071490C" w:rsidP="00B912E2">
      <w:pPr>
        <w:pStyle w:val="Paragraphedeliste"/>
        <w:spacing w:line="240" w:lineRule="auto"/>
        <w:ind w:left="1080"/>
        <w:rPr>
          <w:noProof/>
          <w:sz w:val="20"/>
          <w:lang w:eastAsia="fr-FR"/>
        </w:rPr>
      </w:pPr>
    </w:p>
    <w:p w:rsidR="0071490C" w:rsidRDefault="0071490C" w:rsidP="009B1F07">
      <w:pPr>
        <w:pStyle w:val="Paragraphedeliste"/>
        <w:numPr>
          <w:ilvl w:val="0"/>
          <w:numId w:val="23"/>
        </w:numPr>
        <w:spacing w:line="240" w:lineRule="auto"/>
        <w:rPr>
          <w:noProof/>
          <w:sz w:val="20"/>
          <w:lang w:eastAsia="fr-FR"/>
        </w:rPr>
      </w:pPr>
      <w:r>
        <w:rPr>
          <w:noProof/>
          <w:sz w:val="20"/>
          <w:lang w:eastAsia="fr-FR"/>
        </w:rPr>
        <w:t>Pour savoir si une structure élargie constitue un réseau, il faut prendre en compte si un tiers raisonnable et informé, mesurant tous les faits et circonstances spécifiques, jugerait que les entités sont associées de façon telle qu’un réseau est constitué.</w:t>
      </w:r>
    </w:p>
    <w:p w:rsidR="0071490C" w:rsidRPr="0071490C" w:rsidRDefault="0071490C" w:rsidP="00B912E2">
      <w:pPr>
        <w:pStyle w:val="Paragraphedeliste"/>
        <w:spacing w:line="240" w:lineRule="auto"/>
        <w:rPr>
          <w:noProof/>
          <w:sz w:val="20"/>
          <w:lang w:eastAsia="fr-FR"/>
        </w:rPr>
      </w:pPr>
    </w:p>
    <w:p w:rsidR="0071490C" w:rsidRDefault="009F1515" w:rsidP="009B1F07">
      <w:pPr>
        <w:pStyle w:val="Paragraphedeliste"/>
        <w:numPr>
          <w:ilvl w:val="0"/>
          <w:numId w:val="23"/>
        </w:numPr>
        <w:spacing w:line="240" w:lineRule="auto"/>
        <w:rPr>
          <w:noProof/>
          <w:sz w:val="20"/>
          <w:lang w:eastAsia="fr-FR"/>
        </w:rPr>
      </w:pPr>
      <w:r>
        <w:rPr>
          <w:noProof/>
          <w:sz w:val="20"/>
          <w:lang w:eastAsia="fr-FR"/>
        </w:rPr>
        <w:t xml:space="preserve">La structure élargie établie à des fins de coopération </w:t>
      </w:r>
      <w:r w:rsidR="004105F0">
        <w:rPr>
          <w:noProof/>
          <w:sz w:val="20"/>
          <w:lang w:eastAsia="fr-FR"/>
        </w:rPr>
        <w:t>constitue un réseau si, par exemple</w:t>
      </w:r>
      <w:r w:rsidR="00537A5B">
        <w:rPr>
          <w:noProof/>
          <w:sz w:val="20"/>
          <w:lang w:eastAsia="fr-FR"/>
        </w:rPr>
        <w:t> :</w:t>
      </w:r>
    </w:p>
    <w:p w:rsidR="004105F0" w:rsidRPr="004105F0" w:rsidRDefault="004105F0" w:rsidP="009B1F07">
      <w:pPr>
        <w:pStyle w:val="Paragraphedeliste"/>
        <w:numPr>
          <w:ilvl w:val="0"/>
          <w:numId w:val="24"/>
        </w:numPr>
        <w:spacing w:line="240" w:lineRule="auto"/>
        <w:rPr>
          <w:noProof/>
          <w:sz w:val="20"/>
          <w:lang w:eastAsia="fr-FR"/>
        </w:rPr>
      </w:pPr>
      <w:r w:rsidRPr="004105F0">
        <w:rPr>
          <w:noProof/>
          <w:sz w:val="20"/>
          <w:lang w:eastAsia="fr-FR"/>
        </w:rPr>
        <w:t>La structure vise manifestement le partage de bénéfices ou de co</w:t>
      </w:r>
      <w:r w:rsidR="00423DEF">
        <w:rPr>
          <w:noProof/>
          <w:sz w:val="20"/>
          <w:lang w:eastAsia="fr-FR"/>
        </w:rPr>
        <w:t>û</w:t>
      </w:r>
      <w:r w:rsidRPr="004105F0">
        <w:rPr>
          <w:noProof/>
          <w:sz w:val="20"/>
          <w:lang w:eastAsia="fr-FR"/>
        </w:rPr>
        <w:t>ts signiticatifs</w:t>
      </w:r>
      <w:r w:rsidR="00537A5B">
        <w:rPr>
          <w:noProof/>
          <w:sz w:val="20"/>
          <w:lang w:eastAsia="fr-FR"/>
        </w:rPr>
        <w:t> ;</w:t>
      </w:r>
    </w:p>
    <w:p w:rsidR="004105F0" w:rsidRDefault="004105F0" w:rsidP="009B1F07">
      <w:pPr>
        <w:pStyle w:val="Paragraphedeliste"/>
        <w:numPr>
          <w:ilvl w:val="0"/>
          <w:numId w:val="24"/>
        </w:numPr>
        <w:spacing w:line="240" w:lineRule="auto"/>
        <w:rPr>
          <w:noProof/>
          <w:sz w:val="20"/>
          <w:lang w:eastAsia="fr-FR"/>
        </w:rPr>
      </w:pPr>
      <w:r w:rsidRPr="004105F0">
        <w:rPr>
          <w:noProof/>
          <w:sz w:val="20"/>
          <w:lang w:eastAsia="fr-FR"/>
        </w:rPr>
        <w:t>Les entités détiennent des droits de propriété en commun, partagent le contrôle ou la gestion</w:t>
      </w:r>
      <w:r w:rsidR="00537A5B">
        <w:rPr>
          <w:noProof/>
          <w:sz w:val="20"/>
          <w:lang w:eastAsia="fr-FR"/>
        </w:rPr>
        <w:t> ;</w:t>
      </w:r>
    </w:p>
    <w:p w:rsidR="004105F0" w:rsidRDefault="004105F0" w:rsidP="009B1F07">
      <w:pPr>
        <w:pStyle w:val="Paragraphedeliste"/>
        <w:numPr>
          <w:ilvl w:val="0"/>
          <w:numId w:val="24"/>
        </w:numPr>
        <w:spacing w:line="240" w:lineRule="auto"/>
        <w:rPr>
          <w:noProof/>
          <w:sz w:val="20"/>
          <w:lang w:eastAsia="fr-FR"/>
        </w:rPr>
      </w:pPr>
      <w:r>
        <w:rPr>
          <w:noProof/>
          <w:sz w:val="20"/>
          <w:lang w:eastAsia="fr-FR"/>
        </w:rPr>
        <w:t>Les entités au sein de cette structure partagent des méthodes et des procédures de contrôle qualité communes</w:t>
      </w:r>
      <w:r w:rsidR="00537A5B">
        <w:rPr>
          <w:noProof/>
          <w:sz w:val="20"/>
          <w:lang w:eastAsia="fr-FR"/>
        </w:rPr>
        <w:t> ;</w:t>
      </w:r>
    </w:p>
    <w:p w:rsidR="004105F0" w:rsidRDefault="004105F0" w:rsidP="009B1F07">
      <w:pPr>
        <w:pStyle w:val="Paragraphedeliste"/>
        <w:numPr>
          <w:ilvl w:val="0"/>
          <w:numId w:val="24"/>
        </w:numPr>
        <w:spacing w:line="240" w:lineRule="auto"/>
        <w:rPr>
          <w:noProof/>
          <w:sz w:val="20"/>
          <w:lang w:eastAsia="fr-FR"/>
        </w:rPr>
      </w:pPr>
      <w:r>
        <w:rPr>
          <w:noProof/>
          <w:sz w:val="20"/>
          <w:lang w:eastAsia="fr-FR"/>
        </w:rPr>
        <w:t>Les entités au sein de cette structure partagent une stratégie commerciale commune</w:t>
      </w:r>
      <w:r w:rsidR="00537A5B">
        <w:rPr>
          <w:noProof/>
          <w:sz w:val="20"/>
          <w:lang w:eastAsia="fr-FR"/>
        </w:rPr>
        <w:t> ;</w:t>
      </w:r>
    </w:p>
    <w:p w:rsidR="004105F0" w:rsidRDefault="004105F0" w:rsidP="009B1F07">
      <w:pPr>
        <w:pStyle w:val="Paragraphedeliste"/>
        <w:numPr>
          <w:ilvl w:val="0"/>
          <w:numId w:val="24"/>
        </w:numPr>
        <w:spacing w:line="240" w:lineRule="auto"/>
        <w:rPr>
          <w:noProof/>
          <w:sz w:val="20"/>
          <w:lang w:eastAsia="fr-FR"/>
        </w:rPr>
      </w:pPr>
      <w:r>
        <w:rPr>
          <w:noProof/>
          <w:sz w:val="20"/>
          <w:lang w:eastAsia="fr-FR"/>
        </w:rPr>
        <w:t>Les entités au sein de cette structure utilisent un nom de marque commun</w:t>
      </w:r>
      <w:r w:rsidR="00537A5B">
        <w:rPr>
          <w:noProof/>
          <w:sz w:val="20"/>
          <w:lang w:eastAsia="fr-FR"/>
        </w:rPr>
        <w:t>.</w:t>
      </w:r>
    </w:p>
    <w:p w:rsidR="004105F0" w:rsidRDefault="004105F0" w:rsidP="00B912E2">
      <w:pPr>
        <w:pStyle w:val="Paragraphedeliste"/>
        <w:spacing w:line="240" w:lineRule="auto"/>
        <w:ind w:left="1800"/>
        <w:rPr>
          <w:noProof/>
          <w:sz w:val="20"/>
          <w:lang w:eastAsia="fr-FR"/>
        </w:rPr>
      </w:pPr>
    </w:p>
    <w:p w:rsidR="004105F0" w:rsidRDefault="004105F0" w:rsidP="009B1F07">
      <w:pPr>
        <w:pStyle w:val="Paragraphedeliste"/>
        <w:numPr>
          <w:ilvl w:val="0"/>
          <w:numId w:val="23"/>
        </w:numPr>
        <w:spacing w:line="240" w:lineRule="auto"/>
        <w:rPr>
          <w:noProof/>
          <w:sz w:val="20"/>
          <w:lang w:eastAsia="fr-FR"/>
        </w:rPr>
      </w:pPr>
      <w:r>
        <w:rPr>
          <w:noProof/>
          <w:sz w:val="20"/>
          <w:lang w:eastAsia="fr-FR"/>
        </w:rPr>
        <w:t>Des éléments d’appréciation complémentaires pour savoir si une structure constitue un réseau figurent dans le code d’éthique de l’IESBA, § 290.</w:t>
      </w:r>
      <w:r w:rsidR="009F4FCA">
        <w:rPr>
          <w:noProof/>
          <w:sz w:val="20"/>
          <w:lang w:eastAsia="fr-FR"/>
        </w:rPr>
        <w:t xml:space="preserve">13 </w:t>
      </w:r>
      <w:r>
        <w:rPr>
          <w:noProof/>
          <w:sz w:val="20"/>
          <w:lang w:eastAsia="fr-FR"/>
        </w:rPr>
        <w:t>à 290.24.</w:t>
      </w:r>
    </w:p>
    <w:p w:rsidR="000005B4" w:rsidRPr="004105F0" w:rsidRDefault="000005B4" w:rsidP="00A978DC">
      <w:pPr>
        <w:pStyle w:val="Paragraphedeliste"/>
        <w:spacing w:line="240" w:lineRule="auto"/>
        <w:rPr>
          <w:noProof/>
          <w:sz w:val="20"/>
          <w:lang w:eastAsia="fr-FR"/>
        </w:rPr>
      </w:pPr>
    </w:p>
    <w:p w:rsidR="00B912E2" w:rsidRPr="00C55FCD" w:rsidRDefault="00B912E2" w:rsidP="00B912E2">
      <w:pPr>
        <w:pStyle w:val="Titre3"/>
        <w:rPr>
          <w:rFonts w:ascii="Arial" w:hAnsi="Arial" w:cs="Arial"/>
        </w:rPr>
      </w:pPr>
      <w:bookmarkStart w:id="23" w:name="_Toc441412814"/>
      <w:r>
        <w:rPr>
          <w:rFonts w:ascii="Arial" w:hAnsi="Arial" w:cs="Arial"/>
        </w:rPr>
        <w:t>Entités d’intérêt public</w:t>
      </w:r>
      <w:bookmarkEnd w:id="23"/>
    </w:p>
    <w:p w:rsidR="00B912E2" w:rsidRDefault="00B912E2" w:rsidP="00B912E2">
      <w:pPr>
        <w:pStyle w:val="Paragraphedeliste"/>
        <w:rPr>
          <w:noProof/>
          <w:sz w:val="20"/>
          <w:lang w:eastAsia="fr-FR"/>
        </w:rPr>
      </w:pPr>
      <w:r w:rsidRPr="00104088">
        <w:rPr>
          <w:noProof/>
          <w:lang w:eastAsia="fr-FR"/>
        </w:rPr>
        <mc:AlternateContent>
          <mc:Choice Requires="wps">
            <w:drawing>
              <wp:anchor distT="0" distB="0" distL="114300" distR="114300" simplePos="0" relativeHeight="251837440" behindDoc="1" locked="0" layoutInCell="1" allowOverlap="1" wp14:anchorId="0BE561F2" wp14:editId="79EB4B3D">
                <wp:simplePos x="0" y="0"/>
                <wp:positionH relativeFrom="column">
                  <wp:posOffset>13970</wp:posOffset>
                </wp:positionH>
                <wp:positionV relativeFrom="paragraph">
                  <wp:posOffset>182245</wp:posOffset>
                </wp:positionV>
                <wp:extent cx="5838825" cy="885825"/>
                <wp:effectExtent l="0" t="0" r="28575" b="28575"/>
                <wp:wrapTight wrapText="bothSides">
                  <wp:wrapPolygon edited="0">
                    <wp:start x="211" y="0"/>
                    <wp:lineTo x="0" y="1394"/>
                    <wp:lineTo x="0" y="20439"/>
                    <wp:lineTo x="141" y="21832"/>
                    <wp:lineTo x="21494" y="21832"/>
                    <wp:lineTo x="21635" y="20439"/>
                    <wp:lineTo x="21635" y="1394"/>
                    <wp:lineTo x="21424" y="0"/>
                    <wp:lineTo x="211" y="0"/>
                  </wp:wrapPolygon>
                </wp:wrapTight>
                <wp:docPr id="40"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85825"/>
                        </a:xfrm>
                        <a:prstGeom prst="roundRect">
                          <a:avLst/>
                        </a:prstGeom>
                        <a:solidFill>
                          <a:schemeClr val="bg1">
                            <a:lumMod val="95000"/>
                          </a:schemeClr>
                        </a:solidFill>
                        <a:ln w="9525">
                          <a:solidFill>
                            <a:srgbClr val="002060"/>
                          </a:solidFill>
                          <a:miter lim="800000"/>
                          <a:headEnd/>
                          <a:tailEnd/>
                        </a:ln>
                        <a:effectLst/>
                      </wps:spPr>
                      <wps:txbx>
                        <w:txbxContent>
                          <w:p w:rsidR="00386F93" w:rsidRPr="00A978DC" w:rsidRDefault="00386F93" w:rsidP="00B912E2">
                            <w:pPr>
                              <w:jc w:val="center"/>
                              <w:rPr>
                                <w:b/>
                                <w:color w:val="244061" w:themeColor="accent1" w:themeShade="80"/>
                                <w:sz w:val="20"/>
                              </w:rPr>
                            </w:pPr>
                            <w:r w:rsidRPr="00A978DC">
                              <w:rPr>
                                <w:b/>
                                <w:color w:val="244061" w:themeColor="accent1" w:themeShade="80"/>
                                <w:sz w:val="20"/>
                              </w:rPr>
                              <w:t>Les entités d’intérêt public sont toutes les sociétés cotées et toutes les entités définies comme entités d’intérêt public par la règlementation ou la législation ou pour laquelle la règlementation ou la législation impose d’effectuer un audit en conformité avec les mêmes règles d’indépendance que celles qui s’appliquent aux sociétés cotées.</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0BE561F2" id="Rounded Rectangle 40" o:spid="_x0000_s1047" style="position:absolute;left:0;text-align:left;margin-left:1.1pt;margin-top:14.35pt;width:459.75pt;height:69.75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" fillcolor="#f2f2f2 [3052]" strokecolor="#002060">
                <v:stroke joinstyle="miter"/>
                <v:textbox inset=".5mm,,.5mm">
                  <w:txbxContent>
                    <w:p w:rsidR="00386F93" w:rsidRPr="00A978DC" w:rsidRDefault="00386F93" w:rsidP="00B912E2">
                      <w:pPr>
                        <w:jc w:val="center"/>
                        <w:rPr>
                          <w:b/>
                          <w:color w:val="244061" w:themeColor="accent1" w:themeShade="80"/>
                          <w:sz w:val="20"/>
                        </w:rPr>
                      </w:pPr>
                      <w:r w:rsidRPr="00A978DC">
                        <w:rPr>
                          <w:b/>
                          <w:color w:val="244061" w:themeColor="accent1" w:themeShade="80"/>
                          <w:sz w:val="20"/>
                        </w:rPr>
                        <w:t>Les entités d’intérêt public sont toutes les sociétés cotées et toutes les entités définies comme entités d’intérêt public par la règlementation ou la législation ou pour laquelle la règlementation ou la législation impose d’effectuer un audit en conformité avec les mêmes règles d’indépendance que celles qui s’appliquent aux sociétés cotées.</w:t>
                      </w:r>
                    </w:p>
                  </w:txbxContent>
                </v:textbox>
                <w10:wrap type="tight"/>
              </v:roundrect>
            </w:pict>
          </mc:Fallback>
        </mc:AlternateContent>
      </w:r>
    </w:p>
    <w:p w:rsidR="004105F0" w:rsidRDefault="00B912E2" w:rsidP="009B1F07">
      <w:pPr>
        <w:pStyle w:val="Paragraphedeliste"/>
        <w:numPr>
          <w:ilvl w:val="0"/>
          <w:numId w:val="25"/>
        </w:numPr>
        <w:spacing w:line="240" w:lineRule="auto"/>
        <w:rPr>
          <w:noProof/>
          <w:sz w:val="20"/>
          <w:lang w:eastAsia="fr-FR"/>
        </w:rPr>
      </w:pPr>
      <w:r>
        <w:rPr>
          <w:noProof/>
          <w:sz w:val="20"/>
          <w:lang w:eastAsia="fr-FR"/>
        </w:rPr>
        <w:t>Les cabinets et les organisations membres de l’IFAC sont encouragés à déterminer s’il convient d’assimiler d’autres entités ou certaines catégories d’entités à des entités d’intérêt public, du fait qu’elles font intervenir un grand nombre et une grande varité de parties prenantes.</w:t>
      </w:r>
    </w:p>
    <w:p w:rsidR="004C6D57" w:rsidRDefault="004C6D57" w:rsidP="00A978DC">
      <w:pPr>
        <w:pStyle w:val="Paragraphedeliste"/>
        <w:spacing w:line="240" w:lineRule="auto"/>
        <w:rPr>
          <w:noProof/>
          <w:sz w:val="20"/>
          <w:lang w:eastAsia="fr-FR"/>
        </w:rPr>
      </w:pPr>
    </w:p>
    <w:p w:rsidR="00B6792B" w:rsidRDefault="00B6792B" w:rsidP="00A978DC">
      <w:pPr>
        <w:pStyle w:val="Paragraphedeliste"/>
        <w:numPr>
          <w:ilvl w:val="0"/>
          <w:numId w:val="25"/>
        </w:numPr>
        <w:spacing w:line="240" w:lineRule="auto"/>
        <w:rPr>
          <w:noProof/>
          <w:sz w:val="20"/>
          <w:lang w:eastAsia="fr-FR"/>
        </w:rPr>
      </w:pPr>
      <w:r>
        <w:rPr>
          <w:noProof/>
          <w:sz w:val="20"/>
          <w:lang w:eastAsia="fr-FR"/>
        </w:rPr>
        <w:t>L’acte uniforme de l’OHADA relatif au droit des sociétés commerciales et du GIE ne définit pas les entités d’intérêt public. Elle renvoie au Titre 4 du Livre 1 de la Partie 1 relative aux dispositions générales sur la société commerciale à la notion d’appel public à l’épargne.</w:t>
      </w:r>
    </w:p>
    <w:p w:rsidR="00B6792B" w:rsidRPr="00A978DC" w:rsidRDefault="00B6792B" w:rsidP="00A978DC">
      <w:pPr>
        <w:pStyle w:val="Paragraphedeliste"/>
        <w:rPr>
          <w:noProof/>
          <w:sz w:val="20"/>
          <w:lang w:eastAsia="fr-FR"/>
        </w:rPr>
      </w:pPr>
    </w:p>
    <w:p w:rsidR="00B6792B" w:rsidRPr="00B6792B" w:rsidRDefault="00B6792B" w:rsidP="00A978DC">
      <w:pPr>
        <w:pStyle w:val="Paragraphedeliste"/>
        <w:numPr>
          <w:ilvl w:val="0"/>
          <w:numId w:val="25"/>
        </w:numPr>
        <w:spacing w:line="240" w:lineRule="auto"/>
        <w:rPr>
          <w:noProof/>
          <w:sz w:val="20"/>
          <w:lang w:eastAsia="fr-FR"/>
        </w:rPr>
      </w:pPr>
      <w:r>
        <w:rPr>
          <w:noProof/>
          <w:sz w:val="20"/>
          <w:lang w:eastAsia="fr-FR"/>
        </w:rPr>
        <w:t>L’</w:t>
      </w:r>
      <w:r w:rsidRPr="00B6792B">
        <w:rPr>
          <w:noProof/>
          <w:sz w:val="20"/>
          <w:lang w:eastAsia="fr-FR"/>
        </w:rPr>
        <w:t xml:space="preserve">article 81 </w:t>
      </w:r>
      <w:r>
        <w:rPr>
          <w:noProof/>
          <w:sz w:val="20"/>
          <w:lang w:eastAsia="fr-FR"/>
        </w:rPr>
        <w:t xml:space="preserve">de l’Acte uniforme de l’OHADA relatif au droit des sociétés commerciales </w:t>
      </w:r>
      <w:r w:rsidRPr="00B6792B">
        <w:rPr>
          <w:noProof/>
          <w:sz w:val="20"/>
          <w:lang w:eastAsia="fr-FR"/>
        </w:rPr>
        <w:t>dispose que « sont réputées faire publiquement appel à l’épargne :</w:t>
      </w:r>
    </w:p>
    <w:p w:rsidR="00B6792B" w:rsidRPr="00B6792B" w:rsidRDefault="00B6792B" w:rsidP="00B6792B">
      <w:pPr>
        <w:pStyle w:val="Paragraphedeliste"/>
        <w:spacing w:line="240" w:lineRule="auto"/>
        <w:rPr>
          <w:noProof/>
          <w:sz w:val="20"/>
          <w:lang w:eastAsia="fr-FR"/>
        </w:rPr>
      </w:pPr>
    </w:p>
    <w:p w:rsidR="00B6792B" w:rsidRDefault="00B6792B" w:rsidP="00A978DC">
      <w:pPr>
        <w:pStyle w:val="Paragraphedeliste"/>
        <w:numPr>
          <w:ilvl w:val="0"/>
          <w:numId w:val="24"/>
        </w:numPr>
        <w:spacing w:line="240" w:lineRule="auto"/>
        <w:rPr>
          <w:noProof/>
          <w:sz w:val="20"/>
          <w:lang w:eastAsia="fr-FR"/>
        </w:rPr>
      </w:pPr>
      <w:r w:rsidRPr="00B6792B">
        <w:rPr>
          <w:noProof/>
          <w:sz w:val="20"/>
          <w:lang w:eastAsia="fr-FR"/>
        </w:rPr>
        <w:t>Les sociétés dont les valeurs mobilières sont admises à la négociation sur la bourse des valeurs d’un Etat partie, à dater de l’admission de ces titres ;</w:t>
      </w:r>
    </w:p>
    <w:p w:rsidR="00B6792B" w:rsidRPr="00B6792B" w:rsidRDefault="00B6792B" w:rsidP="00B6792B">
      <w:pPr>
        <w:pStyle w:val="Paragraphedeliste"/>
        <w:spacing w:line="240" w:lineRule="auto"/>
        <w:rPr>
          <w:noProof/>
          <w:sz w:val="20"/>
          <w:lang w:eastAsia="fr-FR"/>
        </w:rPr>
      </w:pPr>
    </w:p>
    <w:p w:rsidR="00B6792B" w:rsidRPr="00B6792B" w:rsidRDefault="00B6792B" w:rsidP="00A978DC">
      <w:pPr>
        <w:pStyle w:val="Paragraphedeliste"/>
        <w:numPr>
          <w:ilvl w:val="0"/>
          <w:numId w:val="24"/>
        </w:numPr>
        <w:spacing w:line="240" w:lineRule="auto"/>
        <w:rPr>
          <w:noProof/>
          <w:sz w:val="20"/>
          <w:lang w:eastAsia="fr-FR"/>
        </w:rPr>
      </w:pPr>
      <w:r w:rsidRPr="00B6792B">
        <w:rPr>
          <w:noProof/>
          <w:sz w:val="20"/>
          <w:lang w:eastAsia="fr-FR"/>
        </w:rPr>
        <w:t>Les sociétés ou toute personne qui offrent au public d’un Etat partie des valeurs mobilières dans les conditions énoncées à l’article 83 ci-après.</w:t>
      </w:r>
    </w:p>
    <w:p w:rsidR="00B6792B" w:rsidRPr="00B6792B" w:rsidRDefault="00B6792B" w:rsidP="00B6792B">
      <w:pPr>
        <w:pStyle w:val="Paragraphedeliste"/>
        <w:spacing w:line="240" w:lineRule="auto"/>
        <w:rPr>
          <w:noProof/>
          <w:sz w:val="20"/>
          <w:lang w:eastAsia="fr-FR"/>
        </w:rPr>
      </w:pPr>
    </w:p>
    <w:p w:rsidR="00B6792B" w:rsidRPr="00A978DC" w:rsidRDefault="00B6792B" w:rsidP="00A978DC">
      <w:pPr>
        <w:spacing w:line="240" w:lineRule="auto"/>
        <w:ind w:left="709"/>
        <w:rPr>
          <w:noProof/>
          <w:sz w:val="20"/>
          <w:lang w:eastAsia="fr-FR"/>
        </w:rPr>
      </w:pPr>
      <w:r w:rsidRPr="00A978DC">
        <w:rPr>
          <w:noProof/>
          <w:sz w:val="20"/>
          <w:lang w:eastAsia="fr-FR"/>
        </w:rPr>
        <w:t>Lorsqu’un marché financier couvre plusieurs Etats parties, ceux-ci sont considérés comme constituant un seul Etat partie pour les besoins du présent titre ».</w:t>
      </w:r>
    </w:p>
    <w:p w:rsidR="00B6792B" w:rsidRDefault="00B6792B" w:rsidP="007A24B0">
      <w:pPr>
        <w:pStyle w:val="Paragraphedeliste"/>
        <w:numPr>
          <w:ilvl w:val="0"/>
          <w:numId w:val="25"/>
        </w:numPr>
        <w:spacing w:line="240" w:lineRule="auto"/>
        <w:rPr>
          <w:noProof/>
          <w:color w:val="FF0000"/>
          <w:sz w:val="20"/>
          <w:lang w:eastAsia="fr-FR"/>
        </w:rPr>
      </w:pPr>
      <w:r w:rsidRPr="00A978DC">
        <w:rPr>
          <w:noProof/>
          <w:color w:val="FF0000"/>
          <w:sz w:val="20"/>
          <w:lang w:eastAsia="fr-FR"/>
        </w:rPr>
        <w:t>Aucune autre législation spécifique ne définit ni renvoie  à la notion d’entité d’intérêt public si bien qu’il est approprié de s’int</w:t>
      </w:r>
      <w:r w:rsidR="007A24B0" w:rsidRPr="00A978DC">
        <w:rPr>
          <w:noProof/>
          <w:color w:val="FF0000"/>
          <w:sz w:val="20"/>
          <w:lang w:eastAsia="fr-FR"/>
        </w:rPr>
        <w:t>erroger si les entités d’intérêt public telle que définies par le présent code d’éthique doivent être limitées à la définition susmentionnée de l’Acte uniforme de l’OHADA.</w:t>
      </w:r>
    </w:p>
    <w:tbl>
      <w:tblPr>
        <w:tblStyle w:val="TableGrid8"/>
        <w:tblW w:w="0" w:type="auto"/>
        <w:tblInd w:w="817" w:type="dxa"/>
        <w:shd w:val="clear" w:color="auto" w:fill="EAF1DD" w:themeFill="accent3" w:themeFillTint="33"/>
        <w:tblLook w:val="04A0" w:firstRow="1" w:lastRow="0" w:firstColumn="1" w:lastColumn="0" w:noHBand="0" w:noVBand="1"/>
      </w:tblPr>
      <w:tblGrid>
        <w:gridCol w:w="8244"/>
      </w:tblGrid>
      <w:tr w:rsidR="00413A76" w:rsidRPr="00D812D1" w:rsidTr="001C6B30">
        <w:tc>
          <w:tcPr>
            <w:tcW w:w="8244" w:type="dxa"/>
            <w:shd w:val="clear" w:color="auto" w:fill="FFC000"/>
          </w:tcPr>
          <w:p w:rsidR="00413A76" w:rsidRPr="00D812D1" w:rsidRDefault="00413A76" w:rsidP="007213D3">
            <w:pPr>
              <w:pStyle w:val="Paragraphedeliste"/>
              <w:ind w:left="34"/>
              <w:rPr>
                <w:rFonts w:eastAsiaTheme="minorHAnsi"/>
                <w:szCs w:val="22"/>
              </w:rPr>
            </w:pPr>
            <w:r w:rsidRPr="00D812D1">
              <w:rPr>
                <w:rFonts w:eastAsia="Times New Roman"/>
              </w:rPr>
              <w:br w:type="page"/>
            </w:r>
          </w:p>
          <w:p w:rsidR="00413A76" w:rsidRPr="00D812D1" w:rsidRDefault="00413A76" w:rsidP="007213D3">
            <w:pPr>
              <w:pStyle w:val="Paragraphedeliste"/>
              <w:ind w:left="34"/>
              <w:rPr>
                <w:rFonts w:eastAsiaTheme="minorHAnsi"/>
                <w:b/>
                <w:szCs w:val="22"/>
              </w:rPr>
            </w:pPr>
            <w:r w:rsidRPr="00D812D1">
              <w:rPr>
                <w:rFonts w:eastAsiaTheme="minorHAnsi"/>
                <w:b/>
                <w:szCs w:val="22"/>
              </w:rPr>
              <w:t>Solution retenue par l’Atelier de Ouagadougou</w:t>
            </w:r>
          </w:p>
          <w:p w:rsidR="00413A76" w:rsidRPr="00D812D1" w:rsidRDefault="00413A76" w:rsidP="007213D3">
            <w:pPr>
              <w:pStyle w:val="Paragraphedeliste"/>
              <w:ind w:left="34"/>
              <w:rPr>
                <w:rFonts w:eastAsiaTheme="minorHAnsi"/>
                <w:szCs w:val="22"/>
              </w:rPr>
            </w:pPr>
          </w:p>
          <w:p w:rsidR="00413A76" w:rsidRDefault="00413A76" w:rsidP="007213D3">
            <w:pPr>
              <w:pStyle w:val="Paragraphedeliste"/>
              <w:ind w:left="34"/>
              <w:rPr>
                <w:rFonts w:eastAsiaTheme="minorHAnsi"/>
                <w:szCs w:val="22"/>
              </w:rPr>
            </w:pPr>
            <w:r w:rsidRPr="00D812D1">
              <w:rPr>
                <w:rFonts w:eastAsiaTheme="minorHAnsi"/>
                <w:szCs w:val="22"/>
              </w:rPr>
              <w:t xml:space="preserve">Les participants à l’Atelier de Ouagadougou ont décidé de se référer aux dispositions prévues par l’Acte uniforme de l’OHADA relatif au droit comptable en cours de révision pour la définition des entités d’intérêt public. </w:t>
            </w:r>
          </w:p>
          <w:p w:rsidR="001C6B30" w:rsidRDefault="001C6B30" w:rsidP="007213D3">
            <w:pPr>
              <w:pStyle w:val="Paragraphedeliste"/>
              <w:ind w:left="34"/>
              <w:rPr>
                <w:rFonts w:eastAsiaTheme="minorHAnsi"/>
                <w:szCs w:val="22"/>
              </w:rPr>
            </w:pPr>
          </w:p>
          <w:p w:rsidR="001C6B30" w:rsidRPr="001C6B30" w:rsidRDefault="001C6B30" w:rsidP="001C6B30">
            <w:pPr>
              <w:ind w:left="0"/>
              <w:rPr>
                <w:i/>
              </w:rPr>
            </w:pPr>
            <w:r w:rsidRPr="001C6B30">
              <w:rPr>
                <w:b/>
                <w:bCs/>
                <w:i/>
              </w:rPr>
              <w:t>Paragraphe 2.2.3.1. du Cadre conceptual du Plan Comptable Général OHADA (PCGO) Notion d’Entité d’Intérêt Public (EIP)</w:t>
            </w:r>
          </w:p>
          <w:p w:rsidR="001C6B30" w:rsidRDefault="001C6B30" w:rsidP="007213D3">
            <w:pPr>
              <w:pStyle w:val="Paragraphedeliste"/>
              <w:ind w:left="34"/>
              <w:rPr>
                <w:rFonts w:eastAsiaTheme="minorHAnsi"/>
                <w:szCs w:val="22"/>
              </w:rPr>
            </w:pPr>
          </w:p>
          <w:p w:rsidR="001C6B30" w:rsidRPr="001C6B30" w:rsidRDefault="001C6B30" w:rsidP="001C6B30">
            <w:pPr>
              <w:pStyle w:val="Paragraphedeliste"/>
              <w:numPr>
                <w:ilvl w:val="1"/>
                <w:numId w:val="91"/>
              </w:numPr>
            </w:pPr>
            <w:r w:rsidRPr="001C6B30">
              <w:t>Sont considérées d’une manière générale comme des entités d’intérêt public:</w:t>
            </w:r>
          </w:p>
          <w:p w:rsidR="001C6B30" w:rsidRPr="001C6B30" w:rsidRDefault="001C6B30" w:rsidP="001C6B30">
            <w:pPr>
              <w:pStyle w:val="Paragraphedeliste"/>
              <w:numPr>
                <w:ilvl w:val="1"/>
                <w:numId w:val="91"/>
              </w:numPr>
            </w:pPr>
            <w:r w:rsidRPr="001C6B30">
              <w:rPr>
                <w:lang w:val="en-IN"/>
              </w:rPr>
              <w:t>Les dociétés cotées;</w:t>
            </w:r>
          </w:p>
          <w:p w:rsidR="001C6B30" w:rsidRPr="001C6B30" w:rsidRDefault="001C6B30" w:rsidP="001C6B30">
            <w:pPr>
              <w:pStyle w:val="Paragraphedeliste"/>
              <w:numPr>
                <w:ilvl w:val="1"/>
                <w:numId w:val="91"/>
              </w:numPr>
            </w:pPr>
            <w:r w:rsidRPr="001C6B30">
              <w:rPr>
                <w:lang w:val="en-IN"/>
              </w:rPr>
              <w:t>Les établissements de crédit;</w:t>
            </w:r>
          </w:p>
          <w:p w:rsidR="001C6B30" w:rsidRPr="001C6B30" w:rsidRDefault="001C6B30" w:rsidP="001C6B30">
            <w:pPr>
              <w:pStyle w:val="Paragraphedeliste"/>
              <w:numPr>
                <w:ilvl w:val="1"/>
                <w:numId w:val="91"/>
              </w:numPr>
            </w:pPr>
            <w:r w:rsidRPr="001C6B30">
              <w:t>Les compagnies d’assurance et de reassurance;</w:t>
            </w:r>
          </w:p>
          <w:p w:rsidR="001C6B30" w:rsidRPr="001C6B30" w:rsidRDefault="001C6B30" w:rsidP="001C6B30">
            <w:pPr>
              <w:pStyle w:val="Paragraphedeliste"/>
              <w:numPr>
                <w:ilvl w:val="1"/>
                <w:numId w:val="91"/>
              </w:numPr>
            </w:pPr>
            <w:r w:rsidRPr="001C6B30">
              <w:t>Les organismes de prévoyance sociale;</w:t>
            </w:r>
          </w:p>
          <w:p w:rsidR="001C6B30" w:rsidRPr="001C6B30" w:rsidRDefault="001C6B30" w:rsidP="001C6B30">
            <w:pPr>
              <w:pStyle w:val="Paragraphedeliste"/>
              <w:numPr>
                <w:ilvl w:val="1"/>
                <w:numId w:val="91"/>
              </w:numPr>
            </w:pPr>
            <w:r w:rsidRPr="001C6B30">
              <w:t>Les entités désignées par les Etats parties comme entités d’intérêt public, par exemple de certaines sociétés d’Etat et concessionnaires de service public (secteurs de distribution d’eau, de l’énergie, des mines, des postes et télécommunications, du transport pub</w:t>
            </w:r>
            <w:r>
              <w:t>l</w:t>
            </w:r>
            <w:r w:rsidRPr="001C6B30">
              <w:t>ic, port autonome, etc.)</w:t>
            </w:r>
          </w:p>
          <w:p w:rsidR="001C6B30" w:rsidRPr="00D812D1" w:rsidRDefault="001C6B30" w:rsidP="007213D3">
            <w:pPr>
              <w:pStyle w:val="Paragraphedeliste"/>
              <w:ind w:left="34"/>
              <w:rPr>
                <w:rFonts w:eastAsiaTheme="minorHAnsi"/>
                <w:szCs w:val="22"/>
              </w:rPr>
            </w:pPr>
          </w:p>
          <w:p w:rsidR="00413A76" w:rsidRPr="00D812D1" w:rsidRDefault="00413A76" w:rsidP="007213D3">
            <w:pPr>
              <w:pStyle w:val="Paragraphedeliste"/>
              <w:ind w:left="34"/>
            </w:pPr>
          </w:p>
        </w:tc>
      </w:tr>
    </w:tbl>
    <w:p w:rsidR="007A24B0" w:rsidRDefault="007A24B0" w:rsidP="00B912E2">
      <w:pPr>
        <w:pStyle w:val="Titre3"/>
        <w:rPr>
          <w:rFonts w:ascii="Arial" w:hAnsi="Arial" w:cs="Arial"/>
        </w:rPr>
      </w:pPr>
    </w:p>
    <w:p w:rsidR="00B912E2" w:rsidRPr="00C55FCD" w:rsidRDefault="00B912E2" w:rsidP="00B912E2">
      <w:pPr>
        <w:pStyle w:val="Titre3"/>
        <w:rPr>
          <w:rFonts w:ascii="Arial" w:hAnsi="Arial" w:cs="Arial"/>
        </w:rPr>
      </w:pPr>
      <w:bookmarkStart w:id="24" w:name="_Toc441412815"/>
      <w:r>
        <w:rPr>
          <w:rFonts w:ascii="Arial" w:hAnsi="Arial" w:cs="Arial"/>
        </w:rPr>
        <w:t>Entités liées</w:t>
      </w:r>
      <w:bookmarkEnd w:id="24"/>
    </w:p>
    <w:p w:rsidR="00B912E2" w:rsidRDefault="00B912E2" w:rsidP="00B912E2">
      <w:pPr>
        <w:rPr>
          <w:noProof/>
          <w:sz w:val="20"/>
          <w:lang w:eastAsia="fr-FR"/>
        </w:rPr>
      </w:pPr>
      <w:r w:rsidRPr="00104088">
        <w:rPr>
          <w:noProof/>
          <w:lang w:eastAsia="fr-FR"/>
        </w:rPr>
        <mc:AlternateContent>
          <mc:Choice Requires="wps">
            <w:drawing>
              <wp:anchor distT="0" distB="0" distL="114300" distR="114300" simplePos="0" relativeHeight="251839488" behindDoc="1" locked="0" layoutInCell="1" allowOverlap="1" wp14:anchorId="3EE6D875" wp14:editId="390ACB48">
                <wp:simplePos x="0" y="0"/>
                <wp:positionH relativeFrom="column">
                  <wp:posOffset>78740</wp:posOffset>
                </wp:positionH>
                <wp:positionV relativeFrom="paragraph">
                  <wp:posOffset>170180</wp:posOffset>
                </wp:positionV>
                <wp:extent cx="5838825" cy="860425"/>
                <wp:effectExtent l="0" t="0" r="28575" b="15875"/>
                <wp:wrapTight wrapText="bothSides">
                  <wp:wrapPolygon edited="0">
                    <wp:start x="141" y="0"/>
                    <wp:lineTo x="0" y="1435"/>
                    <wp:lineTo x="0" y="20086"/>
                    <wp:lineTo x="141" y="21520"/>
                    <wp:lineTo x="21494" y="21520"/>
                    <wp:lineTo x="21635" y="20564"/>
                    <wp:lineTo x="21635" y="1435"/>
                    <wp:lineTo x="21494" y="0"/>
                    <wp:lineTo x="141" y="0"/>
                  </wp:wrapPolygon>
                </wp:wrapTight>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60425"/>
                        </a:xfrm>
                        <a:prstGeom prst="roundRect">
                          <a:avLst/>
                        </a:prstGeom>
                        <a:solidFill>
                          <a:schemeClr val="bg1">
                            <a:lumMod val="95000"/>
                          </a:schemeClr>
                        </a:solidFill>
                        <a:ln w="9525">
                          <a:solidFill>
                            <a:srgbClr val="002060"/>
                          </a:solidFill>
                          <a:miter lim="800000"/>
                          <a:headEnd/>
                          <a:tailEnd/>
                        </a:ln>
                        <a:effectLst/>
                      </wps:spPr>
                      <wps:txbx>
                        <w:txbxContent>
                          <w:p w:rsidR="00386F93" w:rsidRPr="005541E9" w:rsidRDefault="00386F93" w:rsidP="00B912E2">
                            <w:pPr>
                              <w:jc w:val="center"/>
                              <w:rPr>
                                <w:b/>
                                <w:color w:val="244061" w:themeColor="accent1" w:themeShade="80"/>
                                <w:sz w:val="20"/>
                              </w:rPr>
                            </w:pPr>
                            <w:r w:rsidRPr="005541E9">
                              <w:rPr>
                                <w:b/>
                                <w:color w:val="244061" w:themeColor="accent1" w:themeShade="80"/>
                                <w:sz w:val="20"/>
                              </w:rPr>
                              <w:t>Lorsqu’il est fait référence au client d’audit dans cette section, si le client d’audit est une entité cotée, celui-ci comprend aussi toutes les entités liées (sauf indication contraire). Pour tous les autres clients d’audit, lorsqu’il est fait référence au client d’audit, celui-ci comprend uniquement les entités liées sur lesquelles il exerce un contrôle direct et indirect.</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3EE6D875" id="Rounded Rectangle 41" o:spid="_x0000_s1048" style="position:absolute;left:0;text-align:left;margin-left:6.2pt;margin-top:13.4pt;width:459.75pt;height:67.75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" fillcolor="#f2f2f2 [3052]" strokecolor="#002060">
                <v:stroke joinstyle="miter"/>
                <v:textbox inset=".5mm,,.5mm">
                  <w:txbxContent>
                    <w:p w:rsidR="00386F93" w:rsidRPr="005541E9" w:rsidRDefault="00386F93" w:rsidP="00B912E2">
                      <w:pPr>
                        <w:jc w:val="center"/>
                        <w:rPr>
                          <w:b/>
                          <w:color w:val="244061" w:themeColor="accent1" w:themeShade="80"/>
                          <w:sz w:val="20"/>
                        </w:rPr>
                      </w:pPr>
                      <w:r w:rsidRPr="005541E9">
                        <w:rPr>
                          <w:b/>
                          <w:color w:val="244061" w:themeColor="accent1" w:themeShade="80"/>
                          <w:sz w:val="20"/>
                        </w:rPr>
                        <w:t>Lorsqu’il est fait référence au client d’audit dans cette section, si le client d’audit est une entité cotée, celui-ci comprend aussi toutes les entités liées (sauf indication contraire). Pour tous les autres clients d’audit, lorsqu’il est fait référence au client d’audit, celui-ci comprend uniquement les entités liées sur lesquelles il exerce un contrôle direct et indirect.</w:t>
                      </w:r>
                    </w:p>
                  </w:txbxContent>
                </v:textbox>
                <w10:wrap type="tight"/>
              </v:roundrect>
            </w:pict>
          </mc:Fallback>
        </mc:AlternateContent>
      </w:r>
    </w:p>
    <w:p w:rsidR="00B912E2" w:rsidRDefault="00B912E2" w:rsidP="00B912E2">
      <w:pPr>
        <w:pStyle w:val="Titre3"/>
        <w:rPr>
          <w:rFonts w:ascii="Arial" w:hAnsi="Arial" w:cs="Arial"/>
        </w:rPr>
      </w:pPr>
    </w:p>
    <w:p w:rsidR="00B1473F" w:rsidRDefault="00B1473F" w:rsidP="005541E9">
      <w:pPr>
        <w:pStyle w:val="Paragraphedeliste"/>
        <w:numPr>
          <w:ilvl w:val="0"/>
          <w:numId w:val="87"/>
        </w:numPr>
      </w:pPr>
      <w:r>
        <w:t>Le livre 4 de la Partie 1 relative aux dispositions générales sur la société commerciale de l’Acte uniforme de l’OHADA traite des liens de droit entre les sociétés.</w:t>
      </w:r>
      <w:r w:rsidR="00B550E2">
        <w:t xml:space="preserve"> Le titre 1 est relatif aux groupes de sociétés, le titre 2, à la participation dans le capital d’une autre société et le titre 3, à la société mère et filiale.</w:t>
      </w:r>
    </w:p>
    <w:p w:rsidR="00B1473F" w:rsidRDefault="00B1473F" w:rsidP="005541E9"/>
    <w:p w:rsidR="00B1473F" w:rsidRDefault="00B1473F" w:rsidP="005541E9">
      <w:pPr>
        <w:pStyle w:val="Paragraphedeliste"/>
        <w:numPr>
          <w:ilvl w:val="0"/>
          <w:numId w:val="87"/>
        </w:numPr>
      </w:pPr>
      <w:r>
        <w:t>L’article 173 de l’Acte uniforme de l’OHADA dispose que « un groupe de société est l’ensemble formé par des sociétés unies entre elles par des liens divers qui permettent à l’une d’elles de contrôler les autres ».</w:t>
      </w:r>
    </w:p>
    <w:p w:rsidR="00B1473F" w:rsidRDefault="00B1473F" w:rsidP="005541E9">
      <w:pPr>
        <w:pStyle w:val="Paragraphedeliste"/>
      </w:pPr>
    </w:p>
    <w:p w:rsidR="00B1473F" w:rsidRDefault="00B1473F" w:rsidP="005541E9">
      <w:pPr>
        <w:pStyle w:val="Paragraphedeliste"/>
        <w:numPr>
          <w:ilvl w:val="0"/>
          <w:numId w:val="87"/>
        </w:numPr>
      </w:pPr>
      <w:r>
        <w:t xml:space="preserve">Par suite, l’article 174 de l’Acte uniforme de l’OHADA précise que « le contrôle d’une société est la détention effective du pouvoir de décision au sein de cette société ». </w:t>
      </w:r>
    </w:p>
    <w:p w:rsidR="00B550E2" w:rsidRDefault="00B550E2" w:rsidP="005541E9">
      <w:pPr>
        <w:pStyle w:val="Paragraphedeliste"/>
      </w:pPr>
    </w:p>
    <w:p w:rsidR="00B550E2" w:rsidRDefault="000F5A59" w:rsidP="005541E9">
      <w:pPr>
        <w:pStyle w:val="Paragraphedeliste"/>
        <w:numPr>
          <w:ilvl w:val="0"/>
          <w:numId w:val="87"/>
        </w:numPr>
      </w:pPr>
      <w:r>
        <w:t>Une société détient dans une autre société une participation lorsqu’elle possède dans cette société une fraction de capital égale ou supérieure à dix pour cent (10%).</w:t>
      </w:r>
    </w:p>
    <w:p w:rsidR="000F5A59" w:rsidRDefault="000F5A59" w:rsidP="005541E9">
      <w:pPr>
        <w:pStyle w:val="Paragraphedeliste"/>
      </w:pPr>
    </w:p>
    <w:p w:rsidR="000F5A59" w:rsidRDefault="000F5A59" w:rsidP="005541E9">
      <w:pPr>
        <w:pStyle w:val="Paragraphedeliste"/>
        <w:numPr>
          <w:ilvl w:val="0"/>
          <w:numId w:val="87"/>
        </w:numPr>
      </w:pPr>
      <w:r>
        <w:t xml:space="preserve">Une société est une société mère d’une autre société quand elle possède dans la seconde plus de moitié du capital. La seconde société est la filiale de la première. </w:t>
      </w:r>
    </w:p>
    <w:p w:rsidR="000F5A59" w:rsidRDefault="000F5A59" w:rsidP="005541E9">
      <w:pPr>
        <w:pStyle w:val="Paragraphedeliste"/>
      </w:pPr>
    </w:p>
    <w:p w:rsidR="000F5A59" w:rsidRDefault="000F5A59" w:rsidP="005541E9">
      <w:pPr>
        <w:pStyle w:val="Paragraphedeliste"/>
        <w:numPr>
          <w:ilvl w:val="0"/>
          <w:numId w:val="87"/>
        </w:numPr>
      </w:pPr>
      <w:r>
        <w:t>Une société est une filiale commune de plusieurs sociétés mères lorsque son capital est possédé par lesdites sociétés mères, qui doivent :</w:t>
      </w:r>
    </w:p>
    <w:p w:rsidR="000F5A59" w:rsidRDefault="000F5A59" w:rsidP="005541E9">
      <w:pPr>
        <w:pStyle w:val="Paragraphedeliste"/>
      </w:pPr>
    </w:p>
    <w:p w:rsidR="000F5A59" w:rsidRPr="005541E9" w:rsidRDefault="000F5A59" w:rsidP="005541E9">
      <w:pPr>
        <w:pStyle w:val="Paragraphedeliste"/>
        <w:numPr>
          <w:ilvl w:val="0"/>
          <w:numId w:val="24"/>
        </w:numPr>
        <w:spacing w:line="240" w:lineRule="auto"/>
        <w:rPr>
          <w:noProof/>
          <w:sz w:val="20"/>
          <w:lang w:eastAsia="fr-FR"/>
        </w:rPr>
      </w:pPr>
      <w:r w:rsidRPr="005541E9">
        <w:rPr>
          <w:noProof/>
          <w:sz w:val="20"/>
          <w:lang w:eastAsia="fr-FR"/>
        </w:rPr>
        <w:t>Posséder dans la société filiale commune, séparément, directement ou indirectement par l’intermédiaire de personnes morales, une participation financière suffisante pour qu’aucune décision extraordinaire ne puisse être prise sans leur accord ;</w:t>
      </w:r>
    </w:p>
    <w:p w:rsidR="000F5A59" w:rsidRPr="005541E9" w:rsidRDefault="000F5A59" w:rsidP="005541E9">
      <w:pPr>
        <w:pStyle w:val="Paragraphedeliste"/>
        <w:spacing w:line="240" w:lineRule="auto"/>
        <w:ind w:left="1800"/>
        <w:rPr>
          <w:noProof/>
          <w:sz w:val="20"/>
          <w:lang w:eastAsia="fr-FR"/>
        </w:rPr>
      </w:pPr>
    </w:p>
    <w:p w:rsidR="000F5A59" w:rsidRDefault="000F5A59" w:rsidP="005541E9">
      <w:pPr>
        <w:pStyle w:val="Paragraphedeliste"/>
        <w:numPr>
          <w:ilvl w:val="0"/>
          <w:numId w:val="24"/>
        </w:numPr>
        <w:spacing w:line="240" w:lineRule="auto"/>
        <w:rPr>
          <w:noProof/>
          <w:sz w:val="20"/>
          <w:lang w:eastAsia="fr-FR"/>
        </w:rPr>
      </w:pPr>
      <w:r w:rsidRPr="005541E9">
        <w:rPr>
          <w:noProof/>
          <w:sz w:val="20"/>
          <w:lang w:eastAsia="fr-FR"/>
        </w:rPr>
        <w:t xml:space="preserve">Participer à la gestion de la société filiale commune. </w:t>
      </w:r>
    </w:p>
    <w:p w:rsidR="000F5A59" w:rsidRPr="005541E9" w:rsidRDefault="000F5A59" w:rsidP="005541E9">
      <w:pPr>
        <w:pStyle w:val="Paragraphedeliste"/>
        <w:rPr>
          <w:noProof/>
          <w:sz w:val="20"/>
          <w:lang w:eastAsia="fr-FR"/>
        </w:rPr>
      </w:pPr>
    </w:p>
    <w:bookmarkStart w:id="25" w:name="_Toc441412816"/>
    <w:p w:rsidR="00B912E2" w:rsidRPr="00C55FCD" w:rsidRDefault="00B912E2" w:rsidP="00B912E2">
      <w:pPr>
        <w:pStyle w:val="Titre3"/>
        <w:rPr>
          <w:rFonts w:ascii="Arial" w:hAnsi="Arial" w:cs="Arial"/>
        </w:rPr>
      </w:pPr>
      <w:r w:rsidRPr="00104088">
        <w:rPr>
          <w:noProof/>
          <w:lang w:eastAsia="fr-FR"/>
        </w:rPr>
        <mc:AlternateContent>
          <mc:Choice Requires="wps">
            <w:drawing>
              <wp:anchor distT="0" distB="0" distL="114300" distR="114300" simplePos="0" relativeHeight="251841536" behindDoc="1" locked="0" layoutInCell="1" allowOverlap="1" wp14:anchorId="6E256DA2" wp14:editId="2CEBCFF2">
                <wp:simplePos x="0" y="0"/>
                <wp:positionH relativeFrom="column">
                  <wp:posOffset>78740</wp:posOffset>
                </wp:positionH>
                <wp:positionV relativeFrom="paragraph">
                  <wp:posOffset>369570</wp:posOffset>
                </wp:positionV>
                <wp:extent cx="5838825" cy="670560"/>
                <wp:effectExtent l="0" t="0" r="28575" b="15240"/>
                <wp:wrapTight wrapText="bothSides">
                  <wp:wrapPolygon edited="0">
                    <wp:start x="70" y="0"/>
                    <wp:lineTo x="0" y="1841"/>
                    <wp:lineTo x="0" y="20250"/>
                    <wp:lineTo x="70" y="21477"/>
                    <wp:lineTo x="21565" y="21477"/>
                    <wp:lineTo x="21635" y="20250"/>
                    <wp:lineTo x="21635" y="1841"/>
                    <wp:lineTo x="21565" y="0"/>
                    <wp:lineTo x="70" y="0"/>
                  </wp:wrapPolygon>
                </wp:wrapTight>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670560"/>
                        </a:xfrm>
                        <a:prstGeom prst="roundRect">
                          <a:avLst/>
                        </a:prstGeom>
                        <a:solidFill>
                          <a:schemeClr val="bg1">
                            <a:lumMod val="95000"/>
                          </a:schemeClr>
                        </a:solidFill>
                        <a:ln w="9525">
                          <a:solidFill>
                            <a:srgbClr val="002060"/>
                          </a:solidFill>
                          <a:miter lim="800000"/>
                          <a:headEnd/>
                          <a:tailEnd/>
                        </a:ln>
                        <a:effectLst/>
                      </wps:spPr>
                      <wps:txbx>
                        <w:txbxContent>
                          <w:p w:rsidR="00386F93" w:rsidRPr="005541E9" w:rsidRDefault="00386F93" w:rsidP="00B912E2">
                            <w:pPr>
                              <w:jc w:val="center"/>
                              <w:rPr>
                                <w:b/>
                                <w:color w:val="244061" w:themeColor="accent1" w:themeShade="80"/>
                                <w:sz w:val="20"/>
                              </w:rPr>
                            </w:pPr>
                            <w:r w:rsidRPr="005541E9">
                              <w:rPr>
                                <w:b/>
                                <w:color w:val="244061" w:themeColor="accent1" w:themeShade="80"/>
                                <w:sz w:val="20"/>
                              </w:rPr>
                              <w:t>Le présent code encourage une communication régulière entre le cabinet et les personnes responsables de la gouvernance du client d’audit sur les relations et tout autre sujet qui selon l’avis du cabinet pourrait raisonnablement peser sur l’indépendance.</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6E256DA2" id="Rounded Rectangle 42" o:spid="_x0000_s1049" style="position:absolute;left:0;text-align:left;margin-left:6.2pt;margin-top:29.1pt;width:459.75pt;height:52.8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" fillcolor="#f2f2f2 [3052]" strokecolor="#002060">
                <v:stroke joinstyle="miter"/>
                <v:textbox inset=".5mm,,.5mm">
                  <w:txbxContent>
                    <w:p w:rsidR="00386F93" w:rsidRPr="005541E9" w:rsidRDefault="00386F93" w:rsidP="00B912E2">
                      <w:pPr>
                        <w:jc w:val="center"/>
                        <w:rPr>
                          <w:b/>
                          <w:color w:val="244061" w:themeColor="accent1" w:themeShade="80"/>
                          <w:sz w:val="20"/>
                        </w:rPr>
                      </w:pPr>
                      <w:r w:rsidRPr="005541E9">
                        <w:rPr>
                          <w:b/>
                          <w:color w:val="244061" w:themeColor="accent1" w:themeShade="80"/>
                          <w:sz w:val="20"/>
                        </w:rPr>
                        <w:t>Le présent code encourage une communication régulière entre le cabinet et les personnes responsables de la gouvernance du client d’audit sur les relations et tout autre sujet qui selon l’avis du cabinet pourrait raisonnablement peser sur l’indépendance.</w:t>
                      </w:r>
                    </w:p>
                  </w:txbxContent>
                </v:textbox>
                <w10:wrap type="tight"/>
              </v:roundrect>
            </w:pict>
          </mc:Fallback>
        </mc:AlternateContent>
      </w:r>
      <w:r>
        <w:rPr>
          <w:rFonts w:ascii="Arial" w:hAnsi="Arial" w:cs="Arial"/>
        </w:rPr>
        <w:t>Personnes constituant la gouvernance</w:t>
      </w:r>
      <w:bookmarkEnd w:id="25"/>
    </w:p>
    <w:p w:rsidR="009F4FCA" w:rsidRDefault="009F4FCA" w:rsidP="005541E9">
      <w:pPr>
        <w:pStyle w:val="Paragraphedeliste"/>
        <w:rPr>
          <w:noProof/>
          <w:sz w:val="20"/>
          <w:lang w:eastAsia="fr-FR"/>
        </w:rPr>
      </w:pPr>
    </w:p>
    <w:p w:rsidR="00B912E2" w:rsidRDefault="00B912E2" w:rsidP="009B1F07">
      <w:pPr>
        <w:pStyle w:val="Paragraphedeliste"/>
        <w:numPr>
          <w:ilvl w:val="0"/>
          <w:numId w:val="26"/>
        </w:numPr>
        <w:rPr>
          <w:noProof/>
          <w:sz w:val="20"/>
          <w:lang w:eastAsia="fr-FR"/>
        </w:rPr>
      </w:pPr>
      <w:r>
        <w:rPr>
          <w:noProof/>
          <w:sz w:val="20"/>
          <w:lang w:eastAsia="fr-FR"/>
        </w:rPr>
        <w:t xml:space="preserve">Une telle communication permet aux personnes responsables de la gouvernance </w:t>
      </w:r>
    </w:p>
    <w:p w:rsidR="00B912E2" w:rsidRDefault="00B912E2" w:rsidP="009B1F07">
      <w:pPr>
        <w:pStyle w:val="Paragraphedeliste"/>
        <w:numPr>
          <w:ilvl w:val="1"/>
          <w:numId w:val="26"/>
        </w:numPr>
        <w:rPr>
          <w:noProof/>
          <w:sz w:val="20"/>
          <w:lang w:eastAsia="fr-FR"/>
        </w:rPr>
      </w:pPr>
      <w:r>
        <w:rPr>
          <w:noProof/>
          <w:sz w:val="20"/>
          <w:lang w:eastAsia="fr-FR"/>
        </w:rPr>
        <w:t>D’examiner les jugements élaborés par le cabinet lors de l’identification et l’évaluation des menaces sur l’indépendance</w:t>
      </w:r>
    </w:p>
    <w:p w:rsidR="00B912E2" w:rsidRDefault="00B912E2" w:rsidP="009B1F07">
      <w:pPr>
        <w:pStyle w:val="Paragraphedeliste"/>
        <w:numPr>
          <w:ilvl w:val="1"/>
          <w:numId w:val="26"/>
        </w:numPr>
        <w:rPr>
          <w:noProof/>
          <w:sz w:val="20"/>
          <w:lang w:eastAsia="fr-FR"/>
        </w:rPr>
      </w:pPr>
      <w:r>
        <w:rPr>
          <w:noProof/>
          <w:sz w:val="20"/>
          <w:lang w:eastAsia="fr-FR"/>
        </w:rPr>
        <w:t>D’examiner le caractère approprié des mesures de sauvegarde mises en œuvre pour éliminer ou réduire ces menaces à un niveau acceptable</w:t>
      </w:r>
    </w:p>
    <w:p w:rsidR="00DF48F1" w:rsidRDefault="00B912E2" w:rsidP="009B1F07">
      <w:pPr>
        <w:pStyle w:val="Paragraphedeliste"/>
        <w:numPr>
          <w:ilvl w:val="1"/>
          <w:numId w:val="26"/>
        </w:numPr>
        <w:rPr>
          <w:noProof/>
          <w:sz w:val="20"/>
          <w:lang w:eastAsia="fr-FR"/>
        </w:rPr>
      </w:pPr>
      <w:r w:rsidRPr="00B912E2">
        <w:rPr>
          <w:noProof/>
          <w:sz w:val="20"/>
          <w:lang w:eastAsia="fr-FR"/>
        </w:rPr>
        <w:t>D’agir en conséquence</w:t>
      </w:r>
    </w:p>
    <w:p w:rsidR="00B912E2" w:rsidRDefault="00B912E2" w:rsidP="00DF48F1">
      <w:pPr>
        <w:ind w:left="348"/>
        <w:rPr>
          <w:noProof/>
          <w:sz w:val="20"/>
          <w:lang w:eastAsia="fr-FR"/>
        </w:rPr>
      </w:pPr>
      <w:r w:rsidRPr="00DF48F1">
        <w:rPr>
          <w:noProof/>
          <w:sz w:val="20"/>
          <w:lang w:eastAsia="fr-FR"/>
        </w:rPr>
        <w:t>Une telle approche peut être particulièrement utile s’agissant des menaces liées à l’intimidation et à la familiarité.</w:t>
      </w:r>
    </w:p>
    <w:p w:rsidR="004C6D57" w:rsidRPr="00DF48F1" w:rsidRDefault="004C6D57" w:rsidP="00DF48F1">
      <w:pPr>
        <w:ind w:left="348"/>
        <w:rPr>
          <w:noProof/>
          <w:sz w:val="20"/>
          <w:lang w:eastAsia="fr-FR"/>
        </w:rPr>
      </w:pPr>
    </w:p>
    <w:bookmarkStart w:id="26" w:name="_Toc441412817"/>
    <w:p w:rsidR="00DF48F1" w:rsidRPr="00C55FCD" w:rsidRDefault="004C6D57" w:rsidP="00DF48F1">
      <w:pPr>
        <w:pStyle w:val="Titre3"/>
        <w:rPr>
          <w:rFonts w:ascii="Arial" w:hAnsi="Arial" w:cs="Arial"/>
        </w:rPr>
      </w:pPr>
      <w:r w:rsidRPr="00104088">
        <w:rPr>
          <w:noProof/>
          <w:lang w:eastAsia="fr-FR"/>
        </w:rPr>
        <mc:AlternateContent>
          <mc:Choice Requires="wps">
            <w:drawing>
              <wp:anchor distT="0" distB="0" distL="114300" distR="114300" simplePos="0" relativeHeight="251843584" behindDoc="1" locked="0" layoutInCell="1" allowOverlap="1" wp14:anchorId="6D95468F" wp14:editId="12C0DF60">
                <wp:simplePos x="0" y="0"/>
                <wp:positionH relativeFrom="column">
                  <wp:posOffset>-63500</wp:posOffset>
                </wp:positionH>
                <wp:positionV relativeFrom="paragraph">
                  <wp:posOffset>287655</wp:posOffset>
                </wp:positionV>
                <wp:extent cx="5838825" cy="676275"/>
                <wp:effectExtent l="0" t="0" r="28575" b="28575"/>
                <wp:wrapTight wrapText="bothSides">
                  <wp:wrapPolygon edited="0">
                    <wp:start x="70" y="0"/>
                    <wp:lineTo x="0" y="1825"/>
                    <wp:lineTo x="0" y="20687"/>
                    <wp:lineTo x="70" y="21904"/>
                    <wp:lineTo x="21565" y="21904"/>
                    <wp:lineTo x="21635" y="20687"/>
                    <wp:lineTo x="21635" y="1825"/>
                    <wp:lineTo x="21565" y="0"/>
                    <wp:lineTo x="70" y="0"/>
                  </wp:wrapPolygon>
                </wp:wrapTight>
                <wp:docPr id="43" name="Rounded 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676275"/>
                        </a:xfrm>
                        <a:prstGeom prst="roundRect">
                          <a:avLst/>
                        </a:prstGeom>
                        <a:solidFill>
                          <a:schemeClr val="bg1">
                            <a:lumMod val="95000"/>
                          </a:schemeClr>
                        </a:solidFill>
                        <a:ln w="9525">
                          <a:solidFill>
                            <a:srgbClr val="002060"/>
                          </a:solidFill>
                          <a:miter lim="800000"/>
                          <a:headEnd/>
                          <a:tailEnd/>
                        </a:ln>
                        <a:effectLst/>
                      </wps:spPr>
                      <wps:txbx>
                        <w:txbxContent>
                          <w:p w:rsidR="00386F93" w:rsidRPr="005541E9" w:rsidRDefault="00386F93" w:rsidP="00DF48F1">
                            <w:pPr>
                              <w:jc w:val="center"/>
                              <w:rPr>
                                <w:b/>
                                <w:color w:val="244061" w:themeColor="accent1" w:themeShade="80"/>
                                <w:sz w:val="20"/>
                              </w:rPr>
                            </w:pPr>
                            <w:r w:rsidRPr="005541E9">
                              <w:rPr>
                                <w:b/>
                                <w:color w:val="244061" w:themeColor="accent1" w:themeShade="80"/>
                                <w:sz w:val="20"/>
                              </w:rPr>
                              <w:t xml:space="preserve">Le </w:t>
                            </w:r>
                            <w:r>
                              <w:rPr>
                                <w:b/>
                                <w:color w:val="244061" w:themeColor="accent1" w:themeShade="80"/>
                                <w:sz w:val="20"/>
                              </w:rPr>
                              <w:t>professionnel de l’expertise comptable</w:t>
                            </w:r>
                            <w:r w:rsidRPr="005541E9">
                              <w:rPr>
                                <w:b/>
                                <w:color w:val="244061" w:themeColor="accent1" w:themeShade="80"/>
                                <w:sz w:val="20"/>
                              </w:rPr>
                              <w:t xml:space="preserve"> doit documenter les conclusions concernant le respect des obligations d’indépendance, ainsi que le contenu de toutes les discussions pertinentes étayant ses conclusions.</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6D95468F" id="Rounded Rectangle 43" o:spid="_x0000_s1050" style="position:absolute;left:0;text-align:left;margin-left:-5pt;margin-top:22.65pt;width:459.75pt;height:53.25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" fillcolor="#f2f2f2 [3052]" strokecolor="#002060">
                <v:stroke joinstyle="miter"/>
                <v:textbox inset=".5mm,,.5mm">
                  <w:txbxContent>
                    <w:p w:rsidR="00386F93" w:rsidRPr="005541E9" w:rsidRDefault="00386F93" w:rsidP="00DF48F1">
                      <w:pPr>
                        <w:jc w:val="center"/>
                        <w:rPr>
                          <w:b/>
                          <w:color w:val="244061" w:themeColor="accent1" w:themeShade="80"/>
                          <w:sz w:val="20"/>
                        </w:rPr>
                      </w:pPr>
                      <w:r w:rsidRPr="005541E9">
                        <w:rPr>
                          <w:b/>
                          <w:color w:val="244061" w:themeColor="accent1" w:themeShade="80"/>
                          <w:sz w:val="20"/>
                        </w:rPr>
                        <w:t xml:space="preserve">Le </w:t>
                      </w:r>
                      <w:r>
                        <w:rPr>
                          <w:b/>
                          <w:color w:val="244061" w:themeColor="accent1" w:themeShade="80"/>
                          <w:sz w:val="20"/>
                        </w:rPr>
                        <w:t>professionnel de l’expertise comptable</w:t>
                      </w:r>
                      <w:r w:rsidRPr="005541E9">
                        <w:rPr>
                          <w:b/>
                          <w:color w:val="244061" w:themeColor="accent1" w:themeShade="80"/>
                          <w:sz w:val="20"/>
                        </w:rPr>
                        <w:t xml:space="preserve"> doit documenter les conclusions concernant le respect des obligations d’indépendance, ainsi que le contenu de toutes les discussions pertinentes étayant ses conclusions.</w:t>
                      </w:r>
                    </w:p>
                  </w:txbxContent>
                </v:textbox>
                <w10:wrap type="tight"/>
              </v:roundrect>
            </w:pict>
          </mc:Fallback>
        </mc:AlternateContent>
      </w:r>
      <w:r w:rsidR="00DF48F1">
        <w:rPr>
          <w:rFonts w:ascii="Arial" w:hAnsi="Arial" w:cs="Arial"/>
        </w:rPr>
        <w:t>Documentation</w:t>
      </w:r>
      <w:bookmarkEnd w:id="26"/>
    </w:p>
    <w:p w:rsidR="004C6D57" w:rsidRDefault="004C6D57" w:rsidP="005541E9">
      <w:pPr>
        <w:pStyle w:val="Paragraphedeliste"/>
        <w:spacing w:line="240" w:lineRule="auto"/>
        <w:ind w:left="360"/>
        <w:rPr>
          <w:noProof/>
          <w:sz w:val="20"/>
          <w:szCs w:val="20"/>
          <w:lang w:eastAsia="fr-FR"/>
        </w:rPr>
      </w:pPr>
    </w:p>
    <w:p w:rsidR="00DF48F1" w:rsidRPr="00DF48F1" w:rsidRDefault="00DF48F1" w:rsidP="009B1F07">
      <w:pPr>
        <w:pStyle w:val="Paragraphedeliste"/>
        <w:numPr>
          <w:ilvl w:val="0"/>
          <w:numId w:val="27"/>
        </w:numPr>
        <w:spacing w:line="240" w:lineRule="auto"/>
        <w:rPr>
          <w:noProof/>
          <w:sz w:val="20"/>
          <w:szCs w:val="20"/>
          <w:lang w:eastAsia="fr-FR"/>
        </w:rPr>
      </w:pPr>
      <w:r w:rsidRPr="00DF48F1">
        <w:rPr>
          <w:sz w:val="20"/>
          <w:szCs w:val="20"/>
        </w:rPr>
        <w:t xml:space="preserve">Lorsque des mesures de sauvegarde sont nécessaires pour réduire une menace à un niveau acceptable, le </w:t>
      </w:r>
      <w:r w:rsidR="004E4387">
        <w:rPr>
          <w:sz w:val="20"/>
          <w:szCs w:val="20"/>
        </w:rPr>
        <w:t>professionnel de l’expertise comptable</w:t>
      </w:r>
      <w:r w:rsidRPr="00DF48F1">
        <w:rPr>
          <w:sz w:val="20"/>
          <w:szCs w:val="20"/>
        </w:rPr>
        <w:t xml:space="preserve"> doit documenter la nature de cette menace, ainsi que les mesures de sauvegarde déjà en place ou mises en </w:t>
      </w:r>
      <w:r w:rsidR="001814E1" w:rsidRPr="00DF48F1">
        <w:rPr>
          <w:sz w:val="20"/>
          <w:szCs w:val="20"/>
        </w:rPr>
        <w:t>œuvre</w:t>
      </w:r>
      <w:r w:rsidRPr="00DF48F1">
        <w:rPr>
          <w:sz w:val="20"/>
          <w:szCs w:val="20"/>
        </w:rPr>
        <w:t xml:space="preserve"> et qui réduisent cette menace à un niveau acceptable</w:t>
      </w:r>
      <w:r w:rsidR="006C22D5">
        <w:rPr>
          <w:sz w:val="20"/>
          <w:szCs w:val="20"/>
        </w:rPr>
        <w:t>.</w:t>
      </w:r>
    </w:p>
    <w:p w:rsidR="00DF48F1" w:rsidRDefault="00DF48F1" w:rsidP="00DF48F1">
      <w:pPr>
        <w:pStyle w:val="Paragraphedeliste"/>
        <w:autoSpaceDE w:val="0"/>
        <w:autoSpaceDN w:val="0"/>
        <w:adjustRightInd w:val="0"/>
        <w:spacing w:after="0" w:line="240" w:lineRule="auto"/>
        <w:ind w:left="1068"/>
        <w:jc w:val="left"/>
        <w:rPr>
          <w:noProof/>
          <w:sz w:val="20"/>
          <w:szCs w:val="20"/>
          <w:lang w:eastAsia="fr-FR"/>
        </w:rPr>
      </w:pPr>
    </w:p>
    <w:p w:rsidR="00B912E2" w:rsidRDefault="00DF48F1" w:rsidP="009B1F07">
      <w:pPr>
        <w:pStyle w:val="Paragraphedeliste"/>
        <w:numPr>
          <w:ilvl w:val="0"/>
          <w:numId w:val="27"/>
        </w:numPr>
        <w:autoSpaceDE w:val="0"/>
        <w:autoSpaceDN w:val="0"/>
        <w:adjustRightInd w:val="0"/>
        <w:spacing w:after="0" w:line="240" w:lineRule="auto"/>
        <w:jc w:val="left"/>
        <w:rPr>
          <w:noProof/>
          <w:sz w:val="20"/>
          <w:szCs w:val="20"/>
          <w:lang w:eastAsia="fr-FR"/>
        </w:rPr>
      </w:pPr>
      <w:r>
        <w:rPr>
          <w:sz w:val="20"/>
          <w:szCs w:val="20"/>
        </w:rPr>
        <w:t>L</w:t>
      </w:r>
      <w:r w:rsidRPr="00DF48F1">
        <w:rPr>
          <w:sz w:val="20"/>
          <w:szCs w:val="20"/>
        </w:rPr>
        <w:t xml:space="preserve">e </w:t>
      </w:r>
      <w:r w:rsidR="004E4387">
        <w:rPr>
          <w:sz w:val="20"/>
          <w:szCs w:val="20"/>
        </w:rPr>
        <w:t>professionnel de l’expertise comptable</w:t>
      </w:r>
      <w:r w:rsidRPr="00DF48F1">
        <w:rPr>
          <w:sz w:val="20"/>
          <w:szCs w:val="20"/>
        </w:rPr>
        <w:t xml:space="preserve"> doit aussi documenter la nature de la menace et les fondements de ses conclusions lorsqu’une menace a exigé une analyse substantielle afin de déterminer si des mesures de sauvegarde étaient nécessaires et que le </w:t>
      </w:r>
      <w:r w:rsidR="004E4387">
        <w:rPr>
          <w:sz w:val="20"/>
          <w:szCs w:val="20"/>
        </w:rPr>
        <w:t>professionnel de l’expertise comptable</w:t>
      </w:r>
      <w:r w:rsidRPr="00DF48F1">
        <w:rPr>
          <w:sz w:val="20"/>
          <w:szCs w:val="20"/>
        </w:rPr>
        <w:t xml:space="preserve"> a conclu qu’elles ne l’étaient pas, étant donné que cette menace était déjà d’un niveau acceptable.</w:t>
      </w:r>
    </w:p>
    <w:p w:rsidR="00DF48F1" w:rsidRDefault="00DF48F1" w:rsidP="00DF48F1">
      <w:pPr>
        <w:pStyle w:val="Titre3"/>
        <w:rPr>
          <w:rFonts w:ascii="Arial" w:hAnsi="Arial" w:cs="Arial"/>
        </w:rPr>
      </w:pPr>
    </w:p>
    <w:p w:rsidR="00DF48F1" w:rsidRPr="00C55FCD" w:rsidRDefault="00DF48F1" w:rsidP="00DF48F1">
      <w:pPr>
        <w:pStyle w:val="Titre3"/>
        <w:rPr>
          <w:rFonts w:ascii="Arial" w:hAnsi="Arial" w:cs="Arial"/>
        </w:rPr>
      </w:pPr>
      <w:bookmarkStart w:id="27" w:name="_Toc441412818"/>
      <w:r>
        <w:rPr>
          <w:rFonts w:ascii="Arial" w:hAnsi="Arial" w:cs="Arial"/>
        </w:rPr>
        <w:t>Durée de la mission</w:t>
      </w:r>
      <w:bookmarkEnd w:id="27"/>
    </w:p>
    <w:p w:rsidR="00CB6A41" w:rsidRDefault="00DF48F1" w:rsidP="009B1F07">
      <w:pPr>
        <w:pStyle w:val="Paragraphedeliste"/>
        <w:numPr>
          <w:ilvl w:val="0"/>
          <w:numId w:val="28"/>
        </w:numPr>
        <w:autoSpaceDE w:val="0"/>
        <w:autoSpaceDN w:val="0"/>
        <w:adjustRightInd w:val="0"/>
        <w:spacing w:after="0" w:line="240" w:lineRule="auto"/>
        <w:ind w:left="284" w:hanging="284"/>
        <w:jc w:val="left"/>
        <w:rPr>
          <w:sz w:val="20"/>
          <w:szCs w:val="20"/>
        </w:rPr>
      </w:pPr>
      <w:r w:rsidRPr="00CB6A41">
        <w:rPr>
          <w:noProof/>
          <w:lang w:eastAsia="fr-FR"/>
        </w:rPr>
        <mc:AlternateContent>
          <mc:Choice Requires="wps">
            <w:drawing>
              <wp:anchor distT="0" distB="0" distL="114300" distR="114300" simplePos="0" relativeHeight="251845632" behindDoc="1" locked="0" layoutInCell="1" allowOverlap="1" wp14:anchorId="0C463048" wp14:editId="7BB6FBCA">
                <wp:simplePos x="0" y="0"/>
                <wp:positionH relativeFrom="column">
                  <wp:posOffset>-62230</wp:posOffset>
                </wp:positionH>
                <wp:positionV relativeFrom="paragraph">
                  <wp:posOffset>111760</wp:posOffset>
                </wp:positionV>
                <wp:extent cx="5838825" cy="476250"/>
                <wp:effectExtent l="0" t="0" r="28575" b="19050"/>
                <wp:wrapTight wrapText="bothSides">
                  <wp:wrapPolygon edited="0">
                    <wp:start x="0" y="0"/>
                    <wp:lineTo x="0" y="21600"/>
                    <wp:lineTo x="21635" y="21600"/>
                    <wp:lineTo x="21635" y="0"/>
                    <wp:lineTo x="0" y="0"/>
                  </wp:wrapPolygon>
                </wp:wrapTight>
                <wp:docPr id="45" name="Rounded 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476250"/>
                        </a:xfrm>
                        <a:prstGeom prst="roundRect">
                          <a:avLst/>
                        </a:prstGeom>
                        <a:solidFill>
                          <a:schemeClr val="bg1">
                            <a:lumMod val="95000"/>
                          </a:schemeClr>
                        </a:solidFill>
                        <a:ln w="9525">
                          <a:solidFill>
                            <a:srgbClr val="002060"/>
                          </a:solidFill>
                          <a:miter lim="800000"/>
                          <a:headEnd/>
                          <a:tailEnd/>
                        </a:ln>
                        <a:effectLst/>
                      </wps:spPr>
                      <wps:txbx>
                        <w:txbxContent>
                          <w:p w:rsidR="00386F93" w:rsidRPr="00424D2E" w:rsidRDefault="00386F93" w:rsidP="00DF48F1">
                            <w:pPr>
                              <w:jc w:val="center"/>
                              <w:rPr>
                                <w:b/>
                                <w:color w:val="244061" w:themeColor="accent1" w:themeShade="80"/>
                                <w:sz w:val="20"/>
                              </w:rPr>
                            </w:pPr>
                            <w:r w:rsidRPr="00424D2E">
                              <w:rPr>
                                <w:b/>
                                <w:color w:val="244061" w:themeColor="accent1" w:themeShade="80"/>
                                <w:sz w:val="20"/>
                              </w:rPr>
                              <w:t>L’indépendance à l’égard du client d’audit est requise pendant la durée de la mission ainsi que tout au long de la période couverte par les états financiers.</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0C463048" id="Rounded Rectangle 45" o:spid="_x0000_s1051" style="position:absolute;left:0;text-align:left;margin-left:-4.9pt;margin-top:8.8pt;width:459.75pt;height:37.5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" fillcolor="#f2f2f2 [3052]" strokecolor="#002060">
                <v:stroke joinstyle="miter"/>
                <v:textbox inset=".5mm,,.5mm">
                  <w:txbxContent>
                    <w:p w:rsidR="00386F93" w:rsidRPr="00424D2E" w:rsidRDefault="00386F93" w:rsidP="00DF48F1">
                      <w:pPr>
                        <w:jc w:val="center"/>
                        <w:rPr>
                          <w:b/>
                          <w:color w:val="244061" w:themeColor="accent1" w:themeShade="80"/>
                          <w:sz w:val="20"/>
                        </w:rPr>
                      </w:pPr>
                      <w:r w:rsidRPr="00424D2E">
                        <w:rPr>
                          <w:b/>
                          <w:color w:val="244061" w:themeColor="accent1" w:themeShade="80"/>
                          <w:sz w:val="20"/>
                        </w:rPr>
                        <w:t>L’indépendance à l’égard du client d’audit est requise pendant la durée de la mission ainsi que tout au long de la période couverte par les états financiers.</w:t>
                      </w:r>
                    </w:p>
                  </w:txbxContent>
                </v:textbox>
                <w10:wrap type="tight"/>
              </v:roundrect>
            </w:pict>
          </mc:Fallback>
        </mc:AlternateContent>
      </w:r>
      <w:r w:rsidR="00CB6A41" w:rsidRPr="00CB6A41">
        <w:rPr>
          <w:sz w:val="20"/>
          <w:szCs w:val="20"/>
        </w:rPr>
        <w:t xml:space="preserve">Lorsqu'une entité devient un client d'audit pendant ou après la période couverte par les états financiers sur lesquels le cabinet va exprimer une opinion, le cabinet doit déterminer si des menaces sur l'indépendance sont créées par : </w:t>
      </w:r>
    </w:p>
    <w:p w:rsidR="00CB6A41" w:rsidRPr="00CB6A41" w:rsidRDefault="00CB6A41" w:rsidP="009B1F07">
      <w:pPr>
        <w:pStyle w:val="Paragraphedeliste"/>
        <w:numPr>
          <w:ilvl w:val="0"/>
          <w:numId w:val="29"/>
        </w:numPr>
        <w:autoSpaceDE w:val="0"/>
        <w:autoSpaceDN w:val="0"/>
        <w:adjustRightInd w:val="0"/>
        <w:spacing w:after="0" w:line="240" w:lineRule="auto"/>
        <w:jc w:val="left"/>
        <w:rPr>
          <w:sz w:val="20"/>
          <w:szCs w:val="20"/>
        </w:rPr>
      </w:pPr>
      <w:r w:rsidRPr="00CB6A41">
        <w:rPr>
          <w:sz w:val="20"/>
          <w:szCs w:val="20"/>
        </w:rPr>
        <w:t>des liens financiers ou d'affaires avec le client d’audit, existants pendant ou après la période couverte par les états financiers, mais avant l'acceptation de la mission d'audit</w:t>
      </w:r>
    </w:p>
    <w:p w:rsidR="00DF48F1" w:rsidRDefault="00CB6A41" w:rsidP="009B1F07">
      <w:pPr>
        <w:pStyle w:val="Paragraphedeliste"/>
        <w:numPr>
          <w:ilvl w:val="0"/>
          <w:numId w:val="29"/>
        </w:numPr>
        <w:autoSpaceDE w:val="0"/>
        <w:autoSpaceDN w:val="0"/>
        <w:adjustRightInd w:val="0"/>
        <w:spacing w:after="0" w:line="240" w:lineRule="auto"/>
        <w:jc w:val="left"/>
        <w:rPr>
          <w:sz w:val="20"/>
          <w:szCs w:val="20"/>
        </w:rPr>
      </w:pPr>
      <w:r w:rsidRPr="00CB6A41">
        <w:rPr>
          <w:sz w:val="20"/>
          <w:szCs w:val="20"/>
        </w:rPr>
        <w:t>des services antérieurs fournis au client d’audit.</w:t>
      </w:r>
    </w:p>
    <w:p w:rsidR="00CB6A41" w:rsidRDefault="00CB6A41" w:rsidP="00CB6A41">
      <w:pPr>
        <w:autoSpaceDE w:val="0"/>
        <w:autoSpaceDN w:val="0"/>
        <w:adjustRightInd w:val="0"/>
        <w:spacing w:after="0" w:line="240" w:lineRule="auto"/>
        <w:jc w:val="left"/>
        <w:rPr>
          <w:sz w:val="20"/>
          <w:szCs w:val="20"/>
        </w:rPr>
      </w:pPr>
    </w:p>
    <w:p w:rsidR="00CB6A41" w:rsidRPr="00CB6A41" w:rsidRDefault="00CB6A41" w:rsidP="009B1F07">
      <w:pPr>
        <w:pStyle w:val="Paragraphedeliste"/>
        <w:numPr>
          <w:ilvl w:val="0"/>
          <w:numId w:val="28"/>
        </w:numPr>
        <w:autoSpaceDE w:val="0"/>
        <w:autoSpaceDN w:val="0"/>
        <w:adjustRightInd w:val="0"/>
        <w:spacing w:after="0" w:line="240" w:lineRule="auto"/>
        <w:ind w:left="284" w:hanging="284"/>
        <w:jc w:val="left"/>
        <w:rPr>
          <w:sz w:val="20"/>
          <w:szCs w:val="20"/>
        </w:rPr>
      </w:pPr>
      <w:r w:rsidRPr="00CB6A41">
        <w:rPr>
          <w:sz w:val="20"/>
          <w:szCs w:val="20"/>
        </w:rPr>
        <w:t>Si un service autre qu'une mission d'assurance a été fourni au client d'audit pendant ou après la période couverte par les états financiers, mais avant que l’équipe chargée de l’audit ne commence à effectuer les travaux d’audit, alors que ce service ne serait pas autorisé pendant la durée de l'audit, le cabinet doit évaluer toute menace sur l'indépendance créée par ce service. Si une menace n’est pas d’un niveau acceptable, la mission d’audit ne doit être acceptée que si des mesures de sauvegarde sont mises en œuvre pour éliminer toutes les menaces ou les réduire à un niveau acceptable.</w:t>
      </w:r>
    </w:p>
    <w:p w:rsidR="00DF48F1" w:rsidRDefault="00DF48F1" w:rsidP="00DF48F1">
      <w:pPr>
        <w:autoSpaceDE w:val="0"/>
        <w:autoSpaceDN w:val="0"/>
        <w:adjustRightInd w:val="0"/>
        <w:spacing w:after="0" w:line="240" w:lineRule="auto"/>
        <w:jc w:val="left"/>
        <w:rPr>
          <w:noProof/>
          <w:sz w:val="20"/>
          <w:szCs w:val="20"/>
          <w:lang w:eastAsia="fr-FR"/>
        </w:rPr>
      </w:pPr>
    </w:p>
    <w:bookmarkStart w:id="28" w:name="_Toc441412819"/>
    <w:p w:rsidR="001065E9" w:rsidRDefault="001065E9" w:rsidP="001065E9">
      <w:pPr>
        <w:pStyle w:val="Titre3"/>
        <w:rPr>
          <w:rFonts w:ascii="Arial" w:hAnsi="Arial" w:cs="Arial"/>
        </w:rPr>
      </w:pPr>
      <w:r w:rsidRPr="00CB6A41">
        <w:rPr>
          <w:noProof/>
          <w:lang w:eastAsia="fr-FR"/>
        </w:rPr>
        <mc:AlternateContent>
          <mc:Choice Requires="wps">
            <w:drawing>
              <wp:anchor distT="0" distB="0" distL="114300" distR="114300" simplePos="0" relativeHeight="251847680" behindDoc="1" locked="0" layoutInCell="1" allowOverlap="1" wp14:anchorId="35E67915" wp14:editId="65BFE87A">
                <wp:simplePos x="0" y="0"/>
                <wp:positionH relativeFrom="column">
                  <wp:posOffset>-4445</wp:posOffset>
                </wp:positionH>
                <wp:positionV relativeFrom="paragraph">
                  <wp:posOffset>411480</wp:posOffset>
                </wp:positionV>
                <wp:extent cx="5838825" cy="937895"/>
                <wp:effectExtent l="0" t="0" r="28575" b="14605"/>
                <wp:wrapTight wrapText="bothSides">
                  <wp:wrapPolygon edited="0">
                    <wp:start x="211" y="0"/>
                    <wp:lineTo x="0" y="1316"/>
                    <wp:lineTo x="0" y="19743"/>
                    <wp:lineTo x="70" y="21059"/>
                    <wp:lineTo x="211" y="21498"/>
                    <wp:lineTo x="21494" y="21498"/>
                    <wp:lineTo x="21635" y="20181"/>
                    <wp:lineTo x="21635" y="1316"/>
                    <wp:lineTo x="21424" y="0"/>
                    <wp:lineTo x="211" y="0"/>
                  </wp:wrapPolygon>
                </wp:wrapTight>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937895"/>
                        </a:xfrm>
                        <a:prstGeom prst="roundRect">
                          <a:avLst/>
                        </a:prstGeom>
                        <a:solidFill>
                          <a:schemeClr val="bg1">
                            <a:lumMod val="95000"/>
                          </a:schemeClr>
                        </a:solidFill>
                        <a:ln w="9525">
                          <a:solidFill>
                            <a:srgbClr val="002060"/>
                          </a:solidFill>
                          <a:miter lim="800000"/>
                          <a:headEnd/>
                          <a:tailEnd/>
                        </a:ln>
                        <a:effectLst/>
                      </wps:spPr>
                      <wps:txbx>
                        <w:txbxContent>
                          <w:p w:rsidR="00386F93" w:rsidRPr="00A85EE6" w:rsidRDefault="00386F93" w:rsidP="001065E9">
                            <w:pPr>
                              <w:autoSpaceDE w:val="0"/>
                              <w:autoSpaceDN w:val="0"/>
                              <w:adjustRightInd w:val="0"/>
                              <w:spacing w:after="0" w:line="240" w:lineRule="auto"/>
                              <w:jc w:val="center"/>
                              <w:rPr>
                                <w:b/>
                                <w:color w:val="17365D" w:themeColor="text2" w:themeShade="BF"/>
                                <w:sz w:val="20"/>
                                <w:szCs w:val="18"/>
                              </w:rPr>
                            </w:pPr>
                            <w:r w:rsidRPr="00A85EE6">
                              <w:rPr>
                                <w:b/>
                                <w:color w:val="17365D" w:themeColor="text2" w:themeShade="BF"/>
                                <w:sz w:val="20"/>
                                <w:szCs w:val="18"/>
                              </w:rPr>
                              <w:t>Lorsqu’à la suite d’une fusion ou d’une acquisition, une entité devient une entité liée à un client d'audit, le cabinet doit identifier et évaluer les intérêts et relations présents et passés avec cette entité liée qui, tout en prenant en compte les mesures de sauvegarde disponibles, seraient susceptibles d’affecter son indépendance et par conséquent, son aptitude à poursuivre la mission d’audit après la date d’effet de la fusion ou de l’acquisition.</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35E67915" id="Rounded Rectangle 46" o:spid="_x0000_s1052" style="position:absolute;left:0;text-align:left;margin-left:-.35pt;margin-top:32.4pt;width:459.75pt;height:73.85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" fillcolor="#f2f2f2 [3052]" strokecolor="#002060">
                <v:stroke joinstyle="miter"/>
                <v:textbox inset=".5mm,,.5mm">
                  <w:txbxContent>
                    <w:p w:rsidR="00386F93" w:rsidRPr="00A85EE6" w:rsidRDefault="00386F93" w:rsidP="001065E9">
                      <w:pPr>
                        <w:autoSpaceDE w:val="0"/>
                        <w:autoSpaceDN w:val="0"/>
                        <w:adjustRightInd w:val="0"/>
                        <w:spacing w:after="0" w:line="240" w:lineRule="auto"/>
                        <w:jc w:val="center"/>
                        <w:rPr>
                          <w:b/>
                          <w:color w:val="17365D" w:themeColor="text2" w:themeShade="BF"/>
                          <w:sz w:val="20"/>
                          <w:szCs w:val="18"/>
                        </w:rPr>
                      </w:pPr>
                      <w:r w:rsidRPr="00A85EE6">
                        <w:rPr>
                          <w:b/>
                          <w:color w:val="17365D" w:themeColor="text2" w:themeShade="BF"/>
                          <w:sz w:val="20"/>
                          <w:szCs w:val="18"/>
                        </w:rPr>
                        <w:t>Lorsqu’à la suite d’une fusion ou d’une acquisition, une entité devient une entité liée à un client d'audit, le cabinet doit identifier et évaluer les intérêts et relations présents et passés avec cette entité liée qui, tout en prenant en compte les mesures de sauvegarde disponibles, seraient susceptibles d’affecter son indépendance et par conséquent, son aptitude à poursuivre la mission d’audit après la date d’effet de la fusion ou de l’acquisition.</w:t>
                      </w:r>
                    </w:p>
                  </w:txbxContent>
                </v:textbox>
                <w10:wrap type="tight"/>
              </v:roundrect>
            </w:pict>
          </mc:Fallback>
        </mc:AlternateContent>
      </w:r>
      <w:r>
        <w:rPr>
          <w:rFonts w:ascii="Arial" w:hAnsi="Arial" w:cs="Arial"/>
        </w:rPr>
        <w:t>Fusions et acquisitions</w:t>
      </w:r>
      <w:bookmarkEnd w:id="28"/>
    </w:p>
    <w:p w:rsidR="004C6D57" w:rsidRDefault="004C6D57" w:rsidP="00A85EE6">
      <w:pPr>
        <w:pStyle w:val="Paragraphedeliste"/>
        <w:autoSpaceDE w:val="0"/>
        <w:autoSpaceDN w:val="0"/>
        <w:adjustRightInd w:val="0"/>
        <w:spacing w:after="0" w:line="240" w:lineRule="auto"/>
        <w:ind w:left="284"/>
        <w:jc w:val="left"/>
        <w:rPr>
          <w:sz w:val="20"/>
          <w:szCs w:val="20"/>
        </w:rPr>
      </w:pPr>
    </w:p>
    <w:p w:rsidR="001065E9" w:rsidRPr="00D730F0" w:rsidRDefault="001065E9" w:rsidP="009B1F07">
      <w:pPr>
        <w:pStyle w:val="Paragraphedeliste"/>
        <w:numPr>
          <w:ilvl w:val="0"/>
          <w:numId w:val="30"/>
        </w:numPr>
        <w:autoSpaceDE w:val="0"/>
        <w:autoSpaceDN w:val="0"/>
        <w:adjustRightInd w:val="0"/>
        <w:spacing w:after="0" w:line="240" w:lineRule="auto"/>
        <w:ind w:left="284" w:hanging="284"/>
        <w:jc w:val="left"/>
        <w:rPr>
          <w:sz w:val="20"/>
          <w:szCs w:val="20"/>
        </w:rPr>
      </w:pPr>
      <w:r w:rsidRPr="00D730F0">
        <w:rPr>
          <w:sz w:val="20"/>
          <w:szCs w:val="20"/>
        </w:rPr>
        <w:t xml:space="preserve">Le cabinet doit prendre les mesures nécessaires pour mettre fin à tous les intérêts ou relations en cours qui ne sont pas autorisés par ce </w:t>
      </w:r>
      <w:r w:rsidR="00894DFA">
        <w:rPr>
          <w:sz w:val="20"/>
          <w:szCs w:val="20"/>
        </w:rPr>
        <w:t>c</w:t>
      </w:r>
      <w:r w:rsidR="00894DFA" w:rsidRPr="00D730F0">
        <w:rPr>
          <w:sz w:val="20"/>
          <w:szCs w:val="20"/>
        </w:rPr>
        <w:t>ode</w:t>
      </w:r>
      <w:r w:rsidRPr="00D730F0">
        <w:rPr>
          <w:sz w:val="20"/>
          <w:szCs w:val="20"/>
        </w:rPr>
        <w:t>, à la date d’effet de cette fusion ou acquisition. Toutefois, dans le cas où il n’est raisonnablement pas possible de mettre fin à un tel intérêt ou relation avant la date d’effet de la fusion ou de l’acquisition, le cabinet doit évaluer la menace qui est créée par cet intérêt ou cette relation. Plus cette menace est importante, plus l’objectivité du cabinet sera compromise et il ne sera pas en mesure de poursuivre sa mission d’audit.</w:t>
      </w:r>
    </w:p>
    <w:p w:rsidR="001065E9" w:rsidRPr="00D730F0" w:rsidRDefault="001065E9" w:rsidP="00D730F0">
      <w:pPr>
        <w:pStyle w:val="Paragraphedeliste"/>
        <w:autoSpaceDE w:val="0"/>
        <w:autoSpaceDN w:val="0"/>
        <w:adjustRightInd w:val="0"/>
        <w:spacing w:after="0" w:line="240" w:lineRule="auto"/>
        <w:ind w:left="284"/>
        <w:jc w:val="left"/>
        <w:rPr>
          <w:sz w:val="20"/>
          <w:szCs w:val="20"/>
        </w:rPr>
      </w:pPr>
    </w:p>
    <w:p w:rsidR="001065E9" w:rsidRPr="00D730F0" w:rsidRDefault="001065E9" w:rsidP="009B1F07">
      <w:pPr>
        <w:pStyle w:val="Paragraphedeliste"/>
        <w:numPr>
          <w:ilvl w:val="0"/>
          <w:numId w:val="30"/>
        </w:numPr>
        <w:autoSpaceDE w:val="0"/>
        <w:autoSpaceDN w:val="0"/>
        <w:adjustRightInd w:val="0"/>
        <w:spacing w:after="0" w:line="240" w:lineRule="auto"/>
        <w:ind w:left="284" w:hanging="284"/>
        <w:jc w:val="left"/>
        <w:rPr>
          <w:sz w:val="20"/>
          <w:szCs w:val="20"/>
        </w:rPr>
      </w:pPr>
      <w:r w:rsidRPr="00D730F0">
        <w:rPr>
          <w:sz w:val="20"/>
          <w:szCs w:val="20"/>
        </w:rPr>
        <w:t>Le cabinet doit discuter avec les personnes en charge de la gouvernance les raisons pour lesquelles il ne peut raisonnablement pas être mis fin à cet intérêt ou relation à la date d’effet de la fusion ou de l’acquisition et l’évaluation de l’importance de la menace.</w:t>
      </w:r>
    </w:p>
    <w:p w:rsidR="00D730F0" w:rsidRPr="00D730F0" w:rsidRDefault="00D730F0" w:rsidP="00D730F0">
      <w:pPr>
        <w:pStyle w:val="Paragraphedeliste"/>
        <w:spacing w:line="240" w:lineRule="auto"/>
        <w:rPr>
          <w:sz w:val="20"/>
          <w:szCs w:val="20"/>
        </w:rPr>
      </w:pPr>
    </w:p>
    <w:p w:rsidR="00D730F0" w:rsidRPr="00D730F0" w:rsidRDefault="00D730F0" w:rsidP="009B1F07">
      <w:pPr>
        <w:pStyle w:val="Paragraphedeliste"/>
        <w:numPr>
          <w:ilvl w:val="0"/>
          <w:numId w:val="30"/>
        </w:numPr>
        <w:autoSpaceDE w:val="0"/>
        <w:autoSpaceDN w:val="0"/>
        <w:adjustRightInd w:val="0"/>
        <w:spacing w:after="0" w:line="240" w:lineRule="auto"/>
        <w:ind w:left="284" w:hanging="284"/>
        <w:jc w:val="left"/>
        <w:rPr>
          <w:sz w:val="20"/>
          <w:szCs w:val="20"/>
        </w:rPr>
      </w:pPr>
      <w:r w:rsidRPr="00D730F0">
        <w:rPr>
          <w:sz w:val="20"/>
          <w:szCs w:val="20"/>
        </w:rPr>
        <w:t>Si les personnes en charge de la gouvernance demandent au cabinet de continuer en tant qu’auditeur, le cabinet ne doit accepter que si :</w:t>
      </w:r>
    </w:p>
    <w:p w:rsidR="00D730F0" w:rsidRPr="00D730F0" w:rsidRDefault="00D730F0" w:rsidP="009B1F07">
      <w:pPr>
        <w:pStyle w:val="Paragraphedeliste"/>
        <w:numPr>
          <w:ilvl w:val="0"/>
          <w:numId w:val="31"/>
        </w:numPr>
        <w:autoSpaceDE w:val="0"/>
        <w:autoSpaceDN w:val="0"/>
        <w:adjustRightInd w:val="0"/>
        <w:spacing w:after="0" w:line="240" w:lineRule="auto"/>
        <w:jc w:val="left"/>
        <w:rPr>
          <w:sz w:val="20"/>
          <w:szCs w:val="20"/>
        </w:rPr>
      </w:pPr>
      <w:r w:rsidRPr="00D730F0">
        <w:rPr>
          <w:sz w:val="20"/>
          <w:szCs w:val="20"/>
        </w:rPr>
        <w:t>Il sera mis fin à cet intérêt ou relation dès que raisonnablement possible et au plus tard, dans les six mois suivant la date d’effet de la fusion ou de l’acquisition</w:t>
      </w:r>
    </w:p>
    <w:p w:rsidR="00D730F0" w:rsidRPr="00D730F0" w:rsidRDefault="00D730F0" w:rsidP="009B1F07">
      <w:pPr>
        <w:pStyle w:val="Paragraphedeliste"/>
        <w:numPr>
          <w:ilvl w:val="0"/>
          <w:numId w:val="31"/>
        </w:numPr>
        <w:autoSpaceDE w:val="0"/>
        <w:autoSpaceDN w:val="0"/>
        <w:adjustRightInd w:val="0"/>
        <w:spacing w:after="0" w:line="240" w:lineRule="auto"/>
        <w:jc w:val="left"/>
        <w:rPr>
          <w:sz w:val="20"/>
          <w:szCs w:val="20"/>
        </w:rPr>
      </w:pPr>
      <w:r w:rsidRPr="00D730F0">
        <w:rPr>
          <w:sz w:val="20"/>
          <w:szCs w:val="20"/>
        </w:rPr>
        <w:t>Toute personne détenant cet intérêt ou relation ne sera pas membre de l’équipe d’audit ou responsable du contrôle qualité de la mission d’audit, y compris lorsque la relation s’est créée lors de la réalisation d’un service autre qu’une mission d’assurance qui ne serait pas aut</w:t>
      </w:r>
      <w:r>
        <w:rPr>
          <w:sz w:val="20"/>
          <w:szCs w:val="20"/>
        </w:rPr>
        <w:t>orisée en vertu de cette section</w:t>
      </w:r>
    </w:p>
    <w:p w:rsidR="00D730F0" w:rsidRDefault="00D730F0" w:rsidP="009B1F07">
      <w:pPr>
        <w:pStyle w:val="Paragraphedeliste"/>
        <w:numPr>
          <w:ilvl w:val="0"/>
          <w:numId w:val="31"/>
        </w:numPr>
        <w:autoSpaceDE w:val="0"/>
        <w:autoSpaceDN w:val="0"/>
        <w:adjustRightInd w:val="0"/>
        <w:spacing w:after="0" w:line="240" w:lineRule="auto"/>
        <w:jc w:val="left"/>
        <w:rPr>
          <w:sz w:val="20"/>
          <w:szCs w:val="20"/>
        </w:rPr>
      </w:pPr>
      <w:r w:rsidRPr="00D730F0">
        <w:rPr>
          <w:sz w:val="20"/>
          <w:szCs w:val="20"/>
        </w:rPr>
        <w:t>Des mesures transitoires appropriées seront mises en œuvre, le cas échéant, et discutées avec les personnes constituant la gouvernance.</w:t>
      </w:r>
    </w:p>
    <w:p w:rsidR="00D730F0" w:rsidRDefault="00D730F0" w:rsidP="00D730F0">
      <w:pPr>
        <w:pStyle w:val="Paragraphedeliste"/>
        <w:autoSpaceDE w:val="0"/>
        <w:autoSpaceDN w:val="0"/>
        <w:adjustRightInd w:val="0"/>
        <w:spacing w:after="0" w:line="240" w:lineRule="auto"/>
        <w:ind w:left="1428"/>
        <w:jc w:val="left"/>
        <w:rPr>
          <w:sz w:val="20"/>
          <w:szCs w:val="20"/>
        </w:rPr>
      </w:pPr>
    </w:p>
    <w:p w:rsidR="00D730F0" w:rsidRDefault="00D730F0" w:rsidP="009B1F07">
      <w:pPr>
        <w:pStyle w:val="Paragraphedeliste"/>
        <w:numPr>
          <w:ilvl w:val="0"/>
          <w:numId w:val="30"/>
        </w:numPr>
        <w:autoSpaceDE w:val="0"/>
        <w:autoSpaceDN w:val="0"/>
        <w:adjustRightInd w:val="0"/>
        <w:spacing w:after="0" w:line="240" w:lineRule="auto"/>
        <w:ind w:left="284" w:hanging="284"/>
        <w:jc w:val="left"/>
        <w:rPr>
          <w:sz w:val="20"/>
          <w:szCs w:val="20"/>
        </w:rPr>
      </w:pPr>
      <w:r>
        <w:rPr>
          <w:sz w:val="20"/>
          <w:szCs w:val="20"/>
        </w:rPr>
        <w:t xml:space="preserve">Des informations complémentaires sur les mesures de sauvegarde et l’appréciation de ces situations figurent dans le </w:t>
      </w:r>
      <w:r w:rsidR="00894DFA">
        <w:rPr>
          <w:sz w:val="20"/>
          <w:szCs w:val="20"/>
        </w:rPr>
        <w:t xml:space="preserve">code </w:t>
      </w:r>
      <w:r>
        <w:rPr>
          <w:sz w:val="20"/>
          <w:szCs w:val="20"/>
        </w:rPr>
        <w:t xml:space="preserve">d’éthique de l’IESBA </w:t>
      </w:r>
      <w:r w:rsidR="00882A98">
        <w:rPr>
          <w:noProof/>
          <w:sz w:val="20"/>
          <w:lang w:eastAsia="fr-FR"/>
        </w:rPr>
        <w:t xml:space="preserve">§ </w:t>
      </w:r>
      <w:r>
        <w:rPr>
          <w:sz w:val="20"/>
          <w:szCs w:val="20"/>
        </w:rPr>
        <w:t>290.33 à 290.38.</w:t>
      </w:r>
    </w:p>
    <w:p w:rsidR="00D730F0" w:rsidRDefault="00D730F0" w:rsidP="00D730F0">
      <w:pPr>
        <w:autoSpaceDE w:val="0"/>
        <w:autoSpaceDN w:val="0"/>
        <w:adjustRightInd w:val="0"/>
        <w:spacing w:after="0" w:line="240" w:lineRule="auto"/>
        <w:jc w:val="left"/>
        <w:rPr>
          <w:sz w:val="20"/>
          <w:szCs w:val="20"/>
        </w:rPr>
      </w:pPr>
    </w:p>
    <w:p w:rsidR="00D730F0" w:rsidRPr="00D730F0" w:rsidRDefault="00D730F0" w:rsidP="00D730F0">
      <w:pPr>
        <w:autoSpaceDE w:val="0"/>
        <w:autoSpaceDN w:val="0"/>
        <w:adjustRightInd w:val="0"/>
        <w:spacing w:after="0" w:line="240" w:lineRule="auto"/>
        <w:jc w:val="left"/>
        <w:rPr>
          <w:sz w:val="20"/>
          <w:szCs w:val="20"/>
        </w:rPr>
      </w:pPr>
    </w:p>
    <w:bookmarkStart w:id="29" w:name="_Toc441412820"/>
    <w:p w:rsidR="00D730F0" w:rsidRDefault="00A86856" w:rsidP="00D730F0">
      <w:pPr>
        <w:pStyle w:val="Titre3"/>
        <w:rPr>
          <w:rFonts w:ascii="Arial" w:hAnsi="Arial" w:cs="Arial"/>
        </w:rPr>
      </w:pPr>
      <w:r w:rsidRPr="00CB6A41">
        <w:rPr>
          <w:noProof/>
          <w:lang w:eastAsia="fr-FR"/>
        </w:rPr>
        <mc:AlternateContent>
          <mc:Choice Requires="wps">
            <w:drawing>
              <wp:anchor distT="0" distB="0" distL="114300" distR="114300" simplePos="0" relativeHeight="251849728" behindDoc="1" locked="0" layoutInCell="1" allowOverlap="1" wp14:anchorId="0E4685F6" wp14:editId="428DE896">
                <wp:simplePos x="0" y="0"/>
                <wp:positionH relativeFrom="column">
                  <wp:posOffset>-33655</wp:posOffset>
                </wp:positionH>
                <wp:positionV relativeFrom="paragraph">
                  <wp:posOffset>391795</wp:posOffset>
                </wp:positionV>
                <wp:extent cx="5838825" cy="676275"/>
                <wp:effectExtent l="0" t="0" r="28575" b="28575"/>
                <wp:wrapTight wrapText="bothSides">
                  <wp:wrapPolygon edited="0">
                    <wp:start x="70" y="0"/>
                    <wp:lineTo x="0" y="1825"/>
                    <wp:lineTo x="0" y="20687"/>
                    <wp:lineTo x="70" y="21904"/>
                    <wp:lineTo x="21565" y="21904"/>
                    <wp:lineTo x="21635" y="20687"/>
                    <wp:lineTo x="21635" y="1825"/>
                    <wp:lineTo x="21565" y="0"/>
                    <wp:lineTo x="70" y="0"/>
                  </wp:wrapPolygon>
                </wp:wrapTight>
                <wp:docPr id="47" name="Rounded 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676275"/>
                        </a:xfrm>
                        <a:prstGeom prst="roundRect">
                          <a:avLst/>
                        </a:prstGeom>
                        <a:solidFill>
                          <a:schemeClr val="bg1">
                            <a:lumMod val="95000"/>
                          </a:schemeClr>
                        </a:solidFill>
                        <a:ln w="9525">
                          <a:solidFill>
                            <a:srgbClr val="002060"/>
                          </a:solidFill>
                          <a:miter lim="800000"/>
                          <a:headEnd/>
                          <a:tailEnd/>
                        </a:ln>
                        <a:effectLst/>
                      </wps:spPr>
                      <wps:txbx>
                        <w:txbxContent>
                          <w:p w:rsidR="00386F93" w:rsidRPr="00DB1D1D" w:rsidRDefault="00386F93" w:rsidP="00D730F0">
                            <w:pPr>
                              <w:autoSpaceDE w:val="0"/>
                              <w:autoSpaceDN w:val="0"/>
                              <w:adjustRightInd w:val="0"/>
                              <w:spacing w:after="0" w:line="240" w:lineRule="auto"/>
                              <w:jc w:val="center"/>
                              <w:rPr>
                                <w:b/>
                                <w:color w:val="17365D" w:themeColor="text2" w:themeShade="BF"/>
                                <w:sz w:val="20"/>
                                <w:szCs w:val="18"/>
                              </w:rPr>
                            </w:pPr>
                            <w:r w:rsidRPr="00DB1D1D">
                              <w:rPr>
                                <w:b/>
                                <w:color w:val="17365D" w:themeColor="text2" w:themeShade="BF"/>
                                <w:sz w:val="20"/>
                                <w:szCs w:val="18"/>
                              </w:rPr>
                              <w:t>Quand un cabinet détermine qu’il y a eu une violation d’une disposition de cette section, le cabinet doit mettre fin à, suspendre ou éliminer l’intérêt ou la relation qui a causé la violation et traiter les conséquences de cette violation.</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0E4685F6" id="Rounded Rectangle 47" o:spid="_x0000_s1053" style="position:absolute;left:0;text-align:left;margin-left:-2.65pt;margin-top:30.85pt;width:459.75pt;height:53.25pt;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" fillcolor="#f2f2f2 [3052]" strokecolor="#002060">
                <v:stroke joinstyle="miter"/>
                <v:textbox inset=".5mm,,.5mm">
                  <w:txbxContent>
                    <w:p w:rsidR="00386F93" w:rsidRPr="00DB1D1D" w:rsidRDefault="00386F93" w:rsidP="00D730F0">
                      <w:pPr>
                        <w:autoSpaceDE w:val="0"/>
                        <w:autoSpaceDN w:val="0"/>
                        <w:adjustRightInd w:val="0"/>
                        <w:spacing w:after="0" w:line="240" w:lineRule="auto"/>
                        <w:jc w:val="center"/>
                        <w:rPr>
                          <w:b/>
                          <w:color w:val="17365D" w:themeColor="text2" w:themeShade="BF"/>
                          <w:sz w:val="20"/>
                          <w:szCs w:val="18"/>
                        </w:rPr>
                      </w:pPr>
                      <w:r w:rsidRPr="00DB1D1D">
                        <w:rPr>
                          <w:b/>
                          <w:color w:val="17365D" w:themeColor="text2" w:themeShade="BF"/>
                          <w:sz w:val="20"/>
                          <w:szCs w:val="18"/>
                        </w:rPr>
                        <w:t>Quand un cabinet détermine qu’il y a eu une violation d’une disposition de cette section, le cabinet doit mettre fin à, suspendre ou éliminer l’intérêt ou la relation qui a causé la violation et traiter les conséquences de cette violation.</w:t>
                      </w:r>
                    </w:p>
                  </w:txbxContent>
                </v:textbox>
                <w10:wrap type="tight"/>
              </v:roundrect>
            </w:pict>
          </mc:Fallback>
        </mc:AlternateContent>
      </w:r>
      <w:r w:rsidR="00D730F0">
        <w:rPr>
          <w:rFonts w:ascii="Arial" w:hAnsi="Arial" w:cs="Arial"/>
        </w:rPr>
        <w:t>Violation d’une disposition de cette section</w:t>
      </w:r>
      <w:bookmarkEnd w:id="29"/>
    </w:p>
    <w:p w:rsidR="00D60E54" w:rsidRDefault="00D60E54" w:rsidP="00D60E54">
      <w:pPr>
        <w:pStyle w:val="Paragraphedeliste"/>
        <w:autoSpaceDE w:val="0"/>
        <w:autoSpaceDN w:val="0"/>
        <w:adjustRightInd w:val="0"/>
        <w:spacing w:after="0" w:line="240" w:lineRule="auto"/>
        <w:jc w:val="left"/>
        <w:rPr>
          <w:noProof/>
          <w:sz w:val="20"/>
          <w:szCs w:val="20"/>
          <w:lang w:eastAsia="fr-FR"/>
        </w:rPr>
      </w:pPr>
    </w:p>
    <w:p w:rsidR="00DF48F1" w:rsidRDefault="00D730F0" w:rsidP="009B1F07">
      <w:pPr>
        <w:pStyle w:val="Paragraphedeliste"/>
        <w:numPr>
          <w:ilvl w:val="0"/>
          <w:numId w:val="32"/>
        </w:numPr>
        <w:autoSpaceDE w:val="0"/>
        <w:autoSpaceDN w:val="0"/>
        <w:adjustRightInd w:val="0"/>
        <w:spacing w:after="0" w:line="240" w:lineRule="auto"/>
        <w:jc w:val="left"/>
        <w:rPr>
          <w:noProof/>
          <w:sz w:val="20"/>
          <w:szCs w:val="20"/>
          <w:lang w:eastAsia="fr-FR"/>
        </w:rPr>
      </w:pPr>
      <w:r>
        <w:rPr>
          <w:noProof/>
          <w:sz w:val="20"/>
          <w:szCs w:val="20"/>
          <w:lang w:eastAsia="fr-FR"/>
        </w:rPr>
        <w:t xml:space="preserve">Quand une violation a été identifiée, le cabinet doit étudier s’il existe des diligences requises par la loi ou la règlementation qui s’applique à cette situation et le cas échéant doit ce conformer à ces exigences. </w:t>
      </w:r>
      <w:r w:rsidR="000676BE">
        <w:rPr>
          <w:noProof/>
          <w:sz w:val="20"/>
          <w:szCs w:val="20"/>
          <w:lang w:eastAsia="fr-FR"/>
        </w:rPr>
        <w:t>Le cabinet doit envisager de communiquer à une autorité de régulation ou de supervision si cette communication est usuelle ou requise.</w:t>
      </w:r>
    </w:p>
    <w:p w:rsidR="000676BE" w:rsidRDefault="000676BE" w:rsidP="000676BE">
      <w:pPr>
        <w:pStyle w:val="Paragraphedeliste"/>
        <w:autoSpaceDE w:val="0"/>
        <w:autoSpaceDN w:val="0"/>
        <w:adjustRightInd w:val="0"/>
        <w:spacing w:after="0" w:line="240" w:lineRule="auto"/>
        <w:jc w:val="left"/>
        <w:rPr>
          <w:noProof/>
          <w:sz w:val="20"/>
          <w:szCs w:val="20"/>
          <w:lang w:eastAsia="fr-FR"/>
        </w:rPr>
      </w:pPr>
    </w:p>
    <w:p w:rsidR="000676BE" w:rsidRDefault="00F2021F" w:rsidP="009B1F07">
      <w:pPr>
        <w:pStyle w:val="Paragraphedeliste"/>
        <w:numPr>
          <w:ilvl w:val="0"/>
          <w:numId w:val="32"/>
        </w:numPr>
        <w:autoSpaceDE w:val="0"/>
        <w:autoSpaceDN w:val="0"/>
        <w:adjustRightInd w:val="0"/>
        <w:spacing w:after="0" w:line="240" w:lineRule="auto"/>
        <w:jc w:val="left"/>
        <w:rPr>
          <w:noProof/>
          <w:sz w:val="20"/>
          <w:szCs w:val="20"/>
          <w:lang w:eastAsia="fr-FR"/>
        </w:rPr>
      </w:pPr>
      <w:r>
        <w:rPr>
          <w:noProof/>
          <w:sz w:val="20"/>
          <w:szCs w:val="20"/>
          <w:lang w:eastAsia="fr-FR"/>
        </w:rPr>
        <w:t>Quand une violation est identifiée, elle doit être communiquée à l’associé en charge de la msission, aux personnes en charge des règles et procédures d’indépendance et aux autres personnes appropriées, le cas échéant. Le cabinet doit apprécier le caractère significatif de cette violation et son impact sur l’objectivité du cabinet et sa capacité à émettre un rapport d’audit.</w:t>
      </w:r>
    </w:p>
    <w:p w:rsidR="00F2021F" w:rsidRPr="00F2021F" w:rsidRDefault="00F2021F" w:rsidP="00F2021F">
      <w:pPr>
        <w:pStyle w:val="Paragraphedeliste"/>
        <w:rPr>
          <w:noProof/>
          <w:sz w:val="20"/>
          <w:szCs w:val="20"/>
          <w:lang w:eastAsia="fr-FR"/>
        </w:rPr>
      </w:pPr>
    </w:p>
    <w:p w:rsidR="00F2021F" w:rsidRDefault="00F2021F" w:rsidP="009B1F07">
      <w:pPr>
        <w:pStyle w:val="Paragraphedeliste"/>
        <w:numPr>
          <w:ilvl w:val="0"/>
          <w:numId w:val="32"/>
        </w:numPr>
        <w:autoSpaceDE w:val="0"/>
        <w:autoSpaceDN w:val="0"/>
        <w:adjustRightInd w:val="0"/>
        <w:spacing w:after="0" w:line="240" w:lineRule="auto"/>
        <w:jc w:val="left"/>
        <w:rPr>
          <w:noProof/>
          <w:sz w:val="20"/>
          <w:szCs w:val="20"/>
          <w:lang w:eastAsia="fr-FR"/>
        </w:rPr>
      </w:pPr>
      <w:r>
        <w:rPr>
          <w:noProof/>
          <w:sz w:val="20"/>
          <w:szCs w:val="20"/>
          <w:lang w:eastAsia="fr-FR"/>
        </w:rPr>
        <w:t xml:space="preserve">En fonction de l’importance de la violation, il peut s’avérer nécessaire de mettre fin à la mission d’audit ou bien il peut être possible de prendre des mesures qui traitent de façon approprée les conséquences de la violation. </w:t>
      </w:r>
    </w:p>
    <w:p w:rsidR="00F2021F" w:rsidRPr="00F2021F" w:rsidRDefault="00F2021F" w:rsidP="00F2021F">
      <w:pPr>
        <w:pStyle w:val="Paragraphedeliste"/>
        <w:rPr>
          <w:noProof/>
          <w:sz w:val="20"/>
          <w:szCs w:val="20"/>
          <w:lang w:eastAsia="fr-FR"/>
        </w:rPr>
      </w:pPr>
    </w:p>
    <w:p w:rsidR="00F2021F" w:rsidRDefault="00F2021F" w:rsidP="009B1F07">
      <w:pPr>
        <w:pStyle w:val="Paragraphedeliste"/>
        <w:numPr>
          <w:ilvl w:val="0"/>
          <w:numId w:val="32"/>
        </w:numPr>
        <w:autoSpaceDE w:val="0"/>
        <w:autoSpaceDN w:val="0"/>
        <w:adjustRightInd w:val="0"/>
        <w:spacing w:after="0" w:line="240" w:lineRule="auto"/>
        <w:jc w:val="left"/>
        <w:rPr>
          <w:noProof/>
          <w:sz w:val="20"/>
          <w:szCs w:val="20"/>
          <w:lang w:eastAsia="fr-FR"/>
        </w:rPr>
      </w:pPr>
      <w:r>
        <w:rPr>
          <w:noProof/>
          <w:sz w:val="20"/>
          <w:szCs w:val="20"/>
          <w:lang w:eastAsia="fr-FR"/>
        </w:rPr>
        <w:t xml:space="preserve">Si le cabinet estime que des mesures peuvent être prises pour traiter de façon satisfaisante les conséquences de la violation, le cabinet doit communiquer sur la violation et </w:t>
      </w:r>
      <w:r w:rsidR="00882A98">
        <w:rPr>
          <w:noProof/>
          <w:sz w:val="20"/>
          <w:szCs w:val="20"/>
          <w:lang w:eastAsia="fr-FR"/>
        </w:rPr>
        <w:t xml:space="preserve">les </w:t>
      </w:r>
      <w:r>
        <w:rPr>
          <w:noProof/>
          <w:sz w:val="20"/>
          <w:szCs w:val="20"/>
          <w:lang w:eastAsia="fr-FR"/>
        </w:rPr>
        <w:t xml:space="preserve">mesures qu’il envisage de mettre en place aux personnes en charge de la gouvernance. Des informations complémentaires sur ces sujets qui doivent être communiqués par écrit figurent dans le code d’éthique de l’IESBA </w:t>
      </w:r>
      <w:r w:rsidR="00882A98">
        <w:rPr>
          <w:noProof/>
          <w:sz w:val="20"/>
          <w:lang w:eastAsia="fr-FR"/>
        </w:rPr>
        <w:t xml:space="preserve">§ </w:t>
      </w:r>
      <w:r>
        <w:rPr>
          <w:noProof/>
          <w:sz w:val="20"/>
          <w:szCs w:val="20"/>
          <w:lang w:eastAsia="fr-FR"/>
        </w:rPr>
        <w:t>290.47.</w:t>
      </w:r>
    </w:p>
    <w:p w:rsidR="00F2021F" w:rsidRPr="00F2021F" w:rsidRDefault="00F2021F" w:rsidP="00F2021F">
      <w:pPr>
        <w:pStyle w:val="Paragraphedeliste"/>
        <w:rPr>
          <w:noProof/>
          <w:sz w:val="20"/>
          <w:szCs w:val="20"/>
          <w:lang w:eastAsia="fr-FR"/>
        </w:rPr>
      </w:pPr>
    </w:p>
    <w:p w:rsidR="00F2021F" w:rsidRPr="00D730F0" w:rsidRDefault="00F2021F" w:rsidP="009B1F07">
      <w:pPr>
        <w:pStyle w:val="Paragraphedeliste"/>
        <w:numPr>
          <w:ilvl w:val="0"/>
          <w:numId w:val="32"/>
        </w:numPr>
        <w:autoSpaceDE w:val="0"/>
        <w:autoSpaceDN w:val="0"/>
        <w:adjustRightInd w:val="0"/>
        <w:spacing w:after="0" w:line="240" w:lineRule="auto"/>
        <w:jc w:val="left"/>
        <w:rPr>
          <w:noProof/>
          <w:sz w:val="20"/>
          <w:szCs w:val="20"/>
          <w:lang w:eastAsia="fr-FR"/>
        </w:rPr>
      </w:pPr>
      <w:r>
        <w:rPr>
          <w:noProof/>
          <w:sz w:val="20"/>
          <w:szCs w:val="20"/>
          <w:lang w:eastAsia="fr-FR"/>
        </w:rPr>
        <w:t>La cabinet doit documenter la violation, les mesures prises et les points qui ont été discutés avec les personnes en charge de la gouvernance et tous les échanges, le cas échéant, avec les autoriés de régulation et de supervision.</w:t>
      </w:r>
    </w:p>
    <w:p w:rsidR="00DF48F1" w:rsidRDefault="00DF48F1" w:rsidP="00DF48F1">
      <w:pPr>
        <w:autoSpaceDE w:val="0"/>
        <w:autoSpaceDN w:val="0"/>
        <w:adjustRightInd w:val="0"/>
        <w:spacing w:after="0" w:line="240" w:lineRule="auto"/>
        <w:jc w:val="left"/>
        <w:rPr>
          <w:noProof/>
          <w:sz w:val="20"/>
          <w:szCs w:val="20"/>
          <w:lang w:eastAsia="fr-FR"/>
        </w:rPr>
      </w:pPr>
    </w:p>
    <w:p w:rsidR="003A7D9E" w:rsidRDefault="003A7D9E" w:rsidP="003A7D9E">
      <w:pPr>
        <w:pStyle w:val="Titre3"/>
        <w:rPr>
          <w:rFonts w:ascii="Arial" w:hAnsi="Arial" w:cs="Arial"/>
        </w:rPr>
      </w:pPr>
      <w:bookmarkStart w:id="30" w:name="_Toc441412821"/>
      <w:r>
        <w:rPr>
          <w:rFonts w:ascii="Arial" w:hAnsi="Arial" w:cs="Arial"/>
        </w:rPr>
        <w:t>Application du cadre conceptuel à l’indépendance</w:t>
      </w:r>
      <w:bookmarkEnd w:id="30"/>
    </w:p>
    <w:p w:rsidR="00DF48F1" w:rsidRDefault="00B25BD4" w:rsidP="00DF48F1">
      <w:pPr>
        <w:autoSpaceDE w:val="0"/>
        <w:autoSpaceDN w:val="0"/>
        <w:adjustRightInd w:val="0"/>
        <w:spacing w:after="0" w:line="240" w:lineRule="auto"/>
        <w:jc w:val="left"/>
        <w:rPr>
          <w:noProof/>
          <w:sz w:val="20"/>
          <w:szCs w:val="20"/>
          <w:lang w:eastAsia="fr-FR"/>
        </w:rPr>
      </w:pPr>
      <w:r w:rsidRPr="00CB6A41">
        <w:rPr>
          <w:noProof/>
          <w:lang w:eastAsia="fr-FR"/>
        </w:rPr>
        <mc:AlternateContent>
          <mc:Choice Requires="wps">
            <w:drawing>
              <wp:anchor distT="0" distB="0" distL="114300" distR="114300" simplePos="0" relativeHeight="251851776" behindDoc="1" locked="0" layoutInCell="1" allowOverlap="1" wp14:anchorId="5920A180" wp14:editId="53E091A0">
                <wp:simplePos x="0" y="0"/>
                <wp:positionH relativeFrom="column">
                  <wp:posOffset>-33655</wp:posOffset>
                </wp:positionH>
                <wp:positionV relativeFrom="paragraph">
                  <wp:posOffset>231775</wp:posOffset>
                </wp:positionV>
                <wp:extent cx="5838825" cy="838200"/>
                <wp:effectExtent l="0" t="0" r="28575" b="19050"/>
                <wp:wrapTight wrapText="bothSides">
                  <wp:wrapPolygon edited="0">
                    <wp:start x="141" y="0"/>
                    <wp:lineTo x="0" y="1473"/>
                    <wp:lineTo x="0" y="20127"/>
                    <wp:lineTo x="141" y="21600"/>
                    <wp:lineTo x="21494" y="21600"/>
                    <wp:lineTo x="21635" y="20618"/>
                    <wp:lineTo x="21635" y="1473"/>
                    <wp:lineTo x="21494" y="0"/>
                    <wp:lineTo x="141" y="0"/>
                  </wp:wrapPolygon>
                </wp:wrapTight>
                <wp:docPr id="48" name="Rounded 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8200"/>
                        </a:xfrm>
                        <a:prstGeom prst="roundRect">
                          <a:avLst/>
                        </a:prstGeom>
                        <a:solidFill>
                          <a:schemeClr val="bg1">
                            <a:lumMod val="95000"/>
                          </a:schemeClr>
                        </a:solidFill>
                        <a:ln w="9525">
                          <a:solidFill>
                            <a:srgbClr val="002060"/>
                          </a:solidFill>
                          <a:miter lim="800000"/>
                          <a:headEnd/>
                          <a:tailEnd/>
                        </a:ln>
                        <a:effectLst/>
                      </wps:spPr>
                      <wps:txbx>
                        <w:txbxContent>
                          <w:p w:rsidR="00386F93" w:rsidRPr="001065E9" w:rsidRDefault="00386F93" w:rsidP="00C3526D">
                            <w:pPr>
                              <w:autoSpaceDE w:val="0"/>
                              <w:autoSpaceDN w:val="0"/>
                              <w:adjustRightInd w:val="0"/>
                              <w:spacing w:after="0" w:line="240" w:lineRule="auto"/>
                              <w:jc w:val="center"/>
                              <w:rPr>
                                <w:b/>
                                <w:color w:val="17365D" w:themeColor="text2" w:themeShade="BF"/>
                                <w:szCs w:val="18"/>
                              </w:rPr>
                            </w:pPr>
                            <w:r w:rsidRPr="003A7D9E">
                              <w:rPr>
                                <w:b/>
                                <w:noProof/>
                                <w:color w:val="17365D" w:themeColor="text2" w:themeShade="BF"/>
                                <w:sz w:val="20"/>
                                <w:szCs w:val="20"/>
                                <w:lang w:eastAsia="fr-FR"/>
                              </w:rPr>
                              <w:t xml:space="preserve">Le présent </w:t>
                            </w:r>
                            <w:r>
                              <w:rPr>
                                <w:b/>
                                <w:noProof/>
                                <w:color w:val="17365D" w:themeColor="text2" w:themeShade="BF"/>
                                <w:sz w:val="20"/>
                                <w:szCs w:val="20"/>
                                <w:lang w:eastAsia="fr-FR"/>
                              </w:rPr>
                              <w:t>c</w:t>
                            </w:r>
                            <w:r w:rsidRPr="003A7D9E">
                              <w:rPr>
                                <w:b/>
                                <w:noProof/>
                                <w:color w:val="17365D" w:themeColor="text2" w:themeShade="BF"/>
                                <w:sz w:val="20"/>
                                <w:szCs w:val="20"/>
                                <w:lang w:eastAsia="fr-FR"/>
                              </w:rPr>
                              <w:t>ode d’éthique évoque un certain nombre de situations. Le cabinet et les membres de l’équipe affecté</w:t>
                            </w:r>
                            <w:r>
                              <w:rPr>
                                <w:b/>
                                <w:noProof/>
                                <w:color w:val="17365D" w:themeColor="text2" w:themeShade="BF"/>
                                <w:sz w:val="20"/>
                                <w:szCs w:val="20"/>
                                <w:lang w:eastAsia="fr-FR"/>
                              </w:rPr>
                              <w:t>s</w:t>
                            </w:r>
                            <w:r w:rsidRPr="003A7D9E">
                              <w:rPr>
                                <w:b/>
                                <w:noProof/>
                                <w:color w:val="17365D" w:themeColor="text2" w:themeShade="BF"/>
                                <w:sz w:val="20"/>
                                <w:szCs w:val="20"/>
                                <w:lang w:eastAsia="fr-FR"/>
                              </w:rPr>
                              <w:t xml:space="preserve"> à la mission doivent évaluer les implications de circonstances similaires mais différentes et déterminer les mesures de sauvegarde appropriées.</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5920A180" id="Rounded Rectangle 48" o:spid="_x0000_s1054" style="position:absolute;margin-left:-2.65pt;margin-top:18.25pt;width:459.75pt;height:66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" fillcolor="#f2f2f2 [3052]" strokecolor="#002060">
                <v:stroke joinstyle="miter"/>
                <v:textbox inset=".5mm,,.5mm">
                  <w:txbxContent>
                    <w:p w:rsidR="00386F93" w:rsidRPr="001065E9" w:rsidRDefault="00386F93" w:rsidP="00C3526D">
                      <w:pPr>
                        <w:autoSpaceDE w:val="0"/>
                        <w:autoSpaceDN w:val="0"/>
                        <w:adjustRightInd w:val="0"/>
                        <w:spacing w:after="0" w:line="240" w:lineRule="auto"/>
                        <w:jc w:val="center"/>
                        <w:rPr>
                          <w:b/>
                          <w:color w:val="17365D" w:themeColor="text2" w:themeShade="BF"/>
                          <w:szCs w:val="18"/>
                        </w:rPr>
                      </w:pPr>
                      <w:r w:rsidRPr="003A7D9E">
                        <w:rPr>
                          <w:b/>
                          <w:noProof/>
                          <w:color w:val="17365D" w:themeColor="text2" w:themeShade="BF"/>
                          <w:sz w:val="20"/>
                          <w:szCs w:val="20"/>
                          <w:lang w:eastAsia="fr-FR"/>
                        </w:rPr>
                        <w:t xml:space="preserve">Le présent </w:t>
                      </w:r>
                      <w:r>
                        <w:rPr>
                          <w:b/>
                          <w:noProof/>
                          <w:color w:val="17365D" w:themeColor="text2" w:themeShade="BF"/>
                          <w:sz w:val="20"/>
                          <w:szCs w:val="20"/>
                          <w:lang w:eastAsia="fr-FR"/>
                        </w:rPr>
                        <w:t>c</w:t>
                      </w:r>
                      <w:r w:rsidRPr="003A7D9E">
                        <w:rPr>
                          <w:b/>
                          <w:noProof/>
                          <w:color w:val="17365D" w:themeColor="text2" w:themeShade="BF"/>
                          <w:sz w:val="20"/>
                          <w:szCs w:val="20"/>
                          <w:lang w:eastAsia="fr-FR"/>
                        </w:rPr>
                        <w:t>ode d’éthique évoque un certain nombre de situations. Le cabinet et les membres de l’équipe affecté</w:t>
                      </w:r>
                      <w:r>
                        <w:rPr>
                          <w:b/>
                          <w:noProof/>
                          <w:color w:val="17365D" w:themeColor="text2" w:themeShade="BF"/>
                          <w:sz w:val="20"/>
                          <w:szCs w:val="20"/>
                          <w:lang w:eastAsia="fr-FR"/>
                        </w:rPr>
                        <w:t>s</w:t>
                      </w:r>
                      <w:r w:rsidRPr="003A7D9E">
                        <w:rPr>
                          <w:b/>
                          <w:noProof/>
                          <w:color w:val="17365D" w:themeColor="text2" w:themeShade="BF"/>
                          <w:sz w:val="20"/>
                          <w:szCs w:val="20"/>
                          <w:lang w:eastAsia="fr-FR"/>
                        </w:rPr>
                        <w:t xml:space="preserve"> à la mission doivent évaluer les implications de circonstances similaires mais différentes et déterminer les mesures de sauvegarde appropriées.</w:t>
                      </w:r>
                    </w:p>
                  </w:txbxContent>
                </v:textbox>
                <w10:wrap type="tight"/>
              </v:roundrect>
            </w:pict>
          </mc:Fallback>
        </mc:AlternateContent>
      </w:r>
    </w:p>
    <w:p w:rsidR="003A7D9E" w:rsidRDefault="003A7D9E" w:rsidP="003A7D9E">
      <w:pPr>
        <w:pStyle w:val="Paragraphedeliste"/>
        <w:autoSpaceDE w:val="0"/>
        <w:autoSpaceDN w:val="0"/>
        <w:adjustRightInd w:val="0"/>
        <w:spacing w:after="0" w:line="240" w:lineRule="auto"/>
        <w:jc w:val="left"/>
        <w:rPr>
          <w:noProof/>
          <w:sz w:val="20"/>
          <w:szCs w:val="20"/>
          <w:lang w:eastAsia="fr-FR"/>
        </w:rPr>
      </w:pPr>
    </w:p>
    <w:p w:rsidR="003A7D9E" w:rsidRPr="003A7D9E" w:rsidRDefault="003A7D9E" w:rsidP="009B1F07">
      <w:pPr>
        <w:pStyle w:val="Paragraphedeliste"/>
        <w:numPr>
          <w:ilvl w:val="0"/>
          <w:numId w:val="33"/>
        </w:numPr>
        <w:autoSpaceDE w:val="0"/>
        <w:autoSpaceDN w:val="0"/>
        <w:adjustRightInd w:val="0"/>
        <w:spacing w:after="0" w:line="240" w:lineRule="auto"/>
        <w:jc w:val="left"/>
        <w:rPr>
          <w:noProof/>
          <w:sz w:val="20"/>
          <w:szCs w:val="20"/>
          <w:lang w:eastAsia="fr-FR"/>
        </w:rPr>
      </w:pPr>
      <w:r>
        <w:rPr>
          <w:noProof/>
          <w:sz w:val="20"/>
          <w:szCs w:val="20"/>
          <w:lang w:eastAsia="fr-FR"/>
        </w:rPr>
        <w:t>Le caractère significatif d’un intérêt financier, emprunt ou garantie, ou l’importance d’une relation d’affaires pour une personne physique s’apprécie au regard du revenu de l’individu et des membres de sa famille immédiate (la famille immédiate est composée du conjoint (ou l’équivalent) et les personnes à charge.</w:t>
      </w:r>
    </w:p>
    <w:p w:rsidR="00DF48F1" w:rsidRDefault="00DF48F1" w:rsidP="00DF48F1">
      <w:pPr>
        <w:autoSpaceDE w:val="0"/>
        <w:autoSpaceDN w:val="0"/>
        <w:adjustRightInd w:val="0"/>
        <w:spacing w:after="0" w:line="240" w:lineRule="auto"/>
        <w:jc w:val="left"/>
        <w:rPr>
          <w:noProof/>
          <w:sz w:val="20"/>
          <w:szCs w:val="20"/>
          <w:lang w:eastAsia="fr-FR"/>
        </w:rPr>
      </w:pPr>
    </w:p>
    <w:p w:rsidR="003A7D9E" w:rsidRDefault="003A7D9E" w:rsidP="003A7D9E">
      <w:pPr>
        <w:pStyle w:val="Titre3"/>
        <w:rPr>
          <w:rFonts w:ascii="Arial" w:hAnsi="Arial" w:cs="Arial"/>
        </w:rPr>
      </w:pPr>
      <w:bookmarkStart w:id="31" w:name="_Toc441412822"/>
      <w:r>
        <w:rPr>
          <w:rFonts w:ascii="Arial" w:hAnsi="Arial" w:cs="Arial"/>
        </w:rPr>
        <w:t>Intérêts financiers</w:t>
      </w:r>
      <w:bookmarkEnd w:id="31"/>
    </w:p>
    <w:p w:rsidR="00D60E54" w:rsidRDefault="00B25BD4" w:rsidP="00DF48F1">
      <w:pPr>
        <w:autoSpaceDE w:val="0"/>
        <w:autoSpaceDN w:val="0"/>
        <w:adjustRightInd w:val="0"/>
        <w:spacing w:after="0" w:line="240" w:lineRule="auto"/>
        <w:jc w:val="left"/>
        <w:rPr>
          <w:noProof/>
          <w:sz w:val="20"/>
          <w:szCs w:val="20"/>
          <w:lang w:eastAsia="fr-FR"/>
        </w:rPr>
      </w:pPr>
      <w:r w:rsidRPr="00CB6A41">
        <w:rPr>
          <w:noProof/>
          <w:lang w:eastAsia="fr-FR"/>
        </w:rPr>
        <mc:AlternateContent>
          <mc:Choice Requires="wps">
            <w:drawing>
              <wp:anchor distT="0" distB="0" distL="114300" distR="114300" simplePos="0" relativeHeight="251853824" behindDoc="1" locked="0" layoutInCell="1" allowOverlap="1" wp14:anchorId="693F9711" wp14:editId="47934F40">
                <wp:simplePos x="0" y="0"/>
                <wp:positionH relativeFrom="column">
                  <wp:posOffset>-33655</wp:posOffset>
                </wp:positionH>
                <wp:positionV relativeFrom="paragraph">
                  <wp:posOffset>143510</wp:posOffset>
                </wp:positionV>
                <wp:extent cx="5838825" cy="895350"/>
                <wp:effectExtent l="0" t="0" r="28575" b="19050"/>
                <wp:wrapTight wrapText="bothSides">
                  <wp:wrapPolygon edited="0">
                    <wp:start x="211" y="0"/>
                    <wp:lineTo x="0" y="1379"/>
                    <wp:lineTo x="0" y="20221"/>
                    <wp:lineTo x="141" y="21600"/>
                    <wp:lineTo x="21494" y="21600"/>
                    <wp:lineTo x="21635" y="20221"/>
                    <wp:lineTo x="21635" y="1379"/>
                    <wp:lineTo x="21424" y="0"/>
                    <wp:lineTo x="211" y="0"/>
                  </wp:wrapPolygon>
                </wp:wrapTight>
                <wp:docPr id="54"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95350"/>
                        </a:xfrm>
                        <a:prstGeom prst="roundRect">
                          <a:avLst/>
                        </a:prstGeom>
                        <a:solidFill>
                          <a:schemeClr val="bg1">
                            <a:lumMod val="95000"/>
                          </a:schemeClr>
                        </a:solidFill>
                        <a:ln w="9525">
                          <a:solidFill>
                            <a:srgbClr val="002060"/>
                          </a:solidFill>
                          <a:miter lim="800000"/>
                          <a:headEnd/>
                          <a:tailEnd/>
                        </a:ln>
                        <a:effectLst/>
                      </wps:spPr>
                      <wps:txbx>
                        <w:txbxContent>
                          <w:p w:rsidR="00386F93" w:rsidRPr="003A7D9E" w:rsidRDefault="00386F93" w:rsidP="003A7D9E">
                            <w:pPr>
                              <w:autoSpaceDE w:val="0"/>
                              <w:autoSpaceDN w:val="0"/>
                              <w:adjustRightInd w:val="0"/>
                              <w:spacing w:after="0" w:line="240" w:lineRule="auto"/>
                              <w:jc w:val="center"/>
                              <w:rPr>
                                <w:b/>
                                <w:color w:val="17365D" w:themeColor="text2" w:themeShade="BF"/>
                                <w:sz w:val="20"/>
                                <w:szCs w:val="20"/>
                              </w:rPr>
                            </w:pPr>
                            <w:r w:rsidRPr="003A7D9E">
                              <w:rPr>
                                <w:b/>
                                <w:color w:val="17365D" w:themeColor="text2" w:themeShade="BF"/>
                                <w:sz w:val="20"/>
                                <w:szCs w:val="20"/>
                              </w:rPr>
                              <w:t>La détention d’un intérêt financier dans un client d'audit peut créer une menace liée à l'intérêt personnel. L’existence et l’importance des menaces créées dépendent du rôle de la personne détenant l’intérêt financier, du caractère direct ou indirect de l’intérêt financier et  du caractère significatif de l’intérêt financier.</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693F9711" id="Rounded Rectangle 54" o:spid="_x0000_s1055" style="position:absolute;margin-left:-2.65pt;margin-top:11.3pt;width:459.75pt;height:70.5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" fillcolor="#f2f2f2 [3052]" strokecolor="#002060">
                <v:stroke joinstyle="miter"/>
                <v:textbox inset=".5mm,,.5mm">
                  <w:txbxContent>
                    <w:p w:rsidR="00386F93" w:rsidRPr="003A7D9E" w:rsidRDefault="00386F93" w:rsidP="003A7D9E">
                      <w:pPr>
                        <w:autoSpaceDE w:val="0"/>
                        <w:autoSpaceDN w:val="0"/>
                        <w:adjustRightInd w:val="0"/>
                        <w:spacing w:after="0" w:line="240" w:lineRule="auto"/>
                        <w:jc w:val="center"/>
                        <w:rPr>
                          <w:b/>
                          <w:color w:val="17365D" w:themeColor="text2" w:themeShade="BF"/>
                          <w:sz w:val="20"/>
                          <w:szCs w:val="20"/>
                        </w:rPr>
                      </w:pPr>
                      <w:r w:rsidRPr="003A7D9E">
                        <w:rPr>
                          <w:b/>
                          <w:color w:val="17365D" w:themeColor="text2" w:themeShade="BF"/>
                          <w:sz w:val="20"/>
                          <w:szCs w:val="20"/>
                        </w:rPr>
                        <w:t>La détention d’un intérêt financier dans un client d'audit peut créer une menace liée à l'intérêt personnel. L’existence et l’importance des menaces créées dépendent du rôle de la personne détenant l’intérêt financier, du caractère direct ou indirect de l’intérêt financier et  du caractère significatif de l’intérêt financier.</w:t>
                      </w:r>
                    </w:p>
                  </w:txbxContent>
                </v:textbox>
                <w10:wrap type="tight"/>
              </v:roundrect>
            </w:pict>
          </mc:Fallback>
        </mc:AlternateContent>
      </w:r>
    </w:p>
    <w:p w:rsidR="00D60E54" w:rsidRDefault="003A7D9E" w:rsidP="009B1F07">
      <w:pPr>
        <w:pStyle w:val="Paragraphedeliste"/>
        <w:numPr>
          <w:ilvl w:val="0"/>
          <w:numId w:val="34"/>
        </w:numPr>
        <w:autoSpaceDE w:val="0"/>
        <w:autoSpaceDN w:val="0"/>
        <w:adjustRightInd w:val="0"/>
        <w:spacing w:after="0" w:line="240" w:lineRule="auto"/>
        <w:jc w:val="left"/>
        <w:rPr>
          <w:noProof/>
          <w:sz w:val="20"/>
          <w:szCs w:val="20"/>
          <w:lang w:eastAsia="fr-FR"/>
        </w:rPr>
      </w:pPr>
      <w:r>
        <w:rPr>
          <w:noProof/>
          <w:sz w:val="20"/>
          <w:szCs w:val="20"/>
          <w:lang w:eastAsia="fr-FR"/>
        </w:rPr>
        <w:t>Aucun membre de l’équipe d’audit</w:t>
      </w:r>
      <w:r w:rsidR="00DC43FB">
        <w:rPr>
          <w:noProof/>
          <w:sz w:val="20"/>
          <w:szCs w:val="20"/>
          <w:lang w:eastAsia="fr-FR"/>
        </w:rPr>
        <w:t>,</w:t>
      </w:r>
      <w:r>
        <w:rPr>
          <w:noProof/>
          <w:sz w:val="20"/>
          <w:szCs w:val="20"/>
          <w:lang w:eastAsia="fr-FR"/>
        </w:rPr>
        <w:t xml:space="preserve"> ni aucun membre de sa famille immédiate</w:t>
      </w:r>
      <w:r w:rsidR="00B006C8">
        <w:rPr>
          <w:noProof/>
          <w:sz w:val="20"/>
          <w:szCs w:val="20"/>
          <w:lang w:eastAsia="fr-FR"/>
        </w:rPr>
        <w:t>, ni le cabinet ne doit détenir aucun intérêt financier direct, ni aucun intérêt financier indirect significatif dans le client d’audit.</w:t>
      </w:r>
    </w:p>
    <w:p w:rsidR="00B006C8" w:rsidRDefault="00B006C8" w:rsidP="00B006C8">
      <w:pPr>
        <w:pStyle w:val="Paragraphedeliste"/>
        <w:autoSpaceDE w:val="0"/>
        <w:autoSpaceDN w:val="0"/>
        <w:adjustRightInd w:val="0"/>
        <w:spacing w:after="0" w:line="240" w:lineRule="auto"/>
        <w:jc w:val="left"/>
        <w:rPr>
          <w:noProof/>
          <w:sz w:val="20"/>
          <w:szCs w:val="20"/>
          <w:lang w:eastAsia="fr-FR"/>
        </w:rPr>
      </w:pPr>
    </w:p>
    <w:p w:rsidR="00B006C8" w:rsidRDefault="00B006C8" w:rsidP="009B1F07">
      <w:pPr>
        <w:pStyle w:val="Paragraphedeliste"/>
        <w:numPr>
          <w:ilvl w:val="0"/>
          <w:numId w:val="34"/>
        </w:numPr>
        <w:autoSpaceDE w:val="0"/>
        <w:autoSpaceDN w:val="0"/>
        <w:adjustRightInd w:val="0"/>
        <w:spacing w:after="0" w:line="240" w:lineRule="auto"/>
        <w:jc w:val="left"/>
        <w:rPr>
          <w:noProof/>
          <w:sz w:val="20"/>
          <w:szCs w:val="20"/>
          <w:lang w:eastAsia="fr-FR"/>
        </w:rPr>
      </w:pPr>
      <w:r>
        <w:rPr>
          <w:noProof/>
          <w:sz w:val="20"/>
          <w:szCs w:val="20"/>
          <w:lang w:eastAsia="fr-FR"/>
        </w:rPr>
        <w:t>Ni les autres associés du bureau où l’associé chargé de l’audit effectue sa mission, ou les membres de leur famille immédiate ne doivent détenir d’intérêts financiers</w:t>
      </w:r>
      <w:r w:rsidR="0075468A">
        <w:rPr>
          <w:noProof/>
          <w:sz w:val="20"/>
          <w:szCs w:val="20"/>
          <w:lang w:eastAsia="fr-FR"/>
        </w:rPr>
        <w:t xml:space="preserve"> significatifs</w:t>
      </w:r>
      <w:r>
        <w:rPr>
          <w:noProof/>
          <w:sz w:val="20"/>
          <w:szCs w:val="20"/>
          <w:lang w:eastAsia="fr-FR"/>
        </w:rPr>
        <w:t xml:space="preserve"> direct ou indirects dans le client d’audit.</w:t>
      </w:r>
    </w:p>
    <w:p w:rsidR="0075468A" w:rsidRPr="0075468A" w:rsidRDefault="0075468A" w:rsidP="0075468A">
      <w:pPr>
        <w:pStyle w:val="Paragraphedeliste"/>
        <w:rPr>
          <w:noProof/>
          <w:sz w:val="20"/>
          <w:szCs w:val="20"/>
          <w:lang w:eastAsia="fr-FR"/>
        </w:rPr>
      </w:pPr>
    </w:p>
    <w:p w:rsidR="0075468A" w:rsidRDefault="0075468A" w:rsidP="009B1F07">
      <w:pPr>
        <w:pStyle w:val="Paragraphedeliste"/>
        <w:numPr>
          <w:ilvl w:val="0"/>
          <w:numId w:val="34"/>
        </w:numPr>
        <w:autoSpaceDE w:val="0"/>
        <w:autoSpaceDN w:val="0"/>
        <w:adjustRightInd w:val="0"/>
        <w:spacing w:after="0" w:line="240" w:lineRule="auto"/>
        <w:jc w:val="left"/>
        <w:rPr>
          <w:noProof/>
          <w:sz w:val="20"/>
          <w:szCs w:val="20"/>
          <w:lang w:eastAsia="fr-FR"/>
        </w:rPr>
      </w:pPr>
      <w:r>
        <w:rPr>
          <w:noProof/>
          <w:sz w:val="20"/>
          <w:szCs w:val="20"/>
          <w:lang w:eastAsia="fr-FR"/>
        </w:rPr>
        <w:t>Les autres associés et directeurs de mission qui effectuent des services autres que l’audit pour le client d’audit, à l’exception de ceux dont l’implication est minimale, ainsi que les membres de leur famille immédiate, ne doivent détenir d’intérêts financiers significatifs direct ou indirects dans le client d’audit.</w:t>
      </w:r>
    </w:p>
    <w:p w:rsidR="0075468A" w:rsidRPr="0075468A" w:rsidRDefault="0075468A" w:rsidP="0075468A">
      <w:pPr>
        <w:pStyle w:val="Paragraphedeliste"/>
        <w:rPr>
          <w:sz w:val="20"/>
          <w:szCs w:val="20"/>
        </w:rPr>
      </w:pPr>
    </w:p>
    <w:p w:rsidR="0075468A" w:rsidRPr="0075468A" w:rsidRDefault="0075468A" w:rsidP="009B1F07">
      <w:pPr>
        <w:pStyle w:val="Paragraphedeliste"/>
        <w:numPr>
          <w:ilvl w:val="0"/>
          <w:numId w:val="34"/>
        </w:numPr>
        <w:autoSpaceDE w:val="0"/>
        <w:autoSpaceDN w:val="0"/>
        <w:adjustRightInd w:val="0"/>
        <w:spacing w:after="0" w:line="240" w:lineRule="auto"/>
        <w:jc w:val="left"/>
        <w:rPr>
          <w:noProof/>
          <w:sz w:val="20"/>
          <w:szCs w:val="20"/>
          <w:lang w:eastAsia="fr-FR"/>
        </w:rPr>
      </w:pPr>
      <w:r w:rsidRPr="0075468A">
        <w:rPr>
          <w:sz w:val="20"/>
          <w:szCs w:val="20"/>
        </w:rPr>
        <w:t>Les membres de l'équipe d’audit doivent déterminer si une menace liée à l'intérêt personnel est créée du fait de la détention connue chez le client d’audit d’intérêts financiers par d’autres personnes, notamment :</w:t>
      </w:r>
    </w:p>
    <w:p w:rsidR="0075468A" w:rsidRDefault="006F3C26" w:rsidP="009B1F07">
      <w:pPr>
        <w:pStyle w:val="Paragraphedeliste"/>
        <w:numPr>
          <w:ilvl w:val="0"/>
          <w:numId w:val="35"/>
        </w:numPr>
        <w:autoSpaceDE w:val="0"/>
        <w:autoSpaceDN w:val="0"/>
        <w:adjustRightInd w:val="0"/>
        <w:spacing w:after="0" w:line="240" w:lineRule="auto"/>
        <w:jc w:val="left"/>
        <w:rPr>
          <w:sz w:val="20"/>
          <w:szCs w:val="20"/>
        </w:rPr>
      </w:pPr>
      <w:r>
        <w:rPr>
          <w:sz w:val="20"/>
          <w:szCs w:val="20"/>
        </w:rPr>
        <w:t>L</w:t>
      </w:r>
      <w:r w:rsidRPr="0075468A">
        <w:rPr>
          <w:sz w:val="20"/>
          <w:szCs w:val="20"/>
        </w:rPr>
        <w:t xml:space="preserve">es </w:t>
      </w:r>
      <w:r w:rsidR="0075468A" w:rsidRPr="0075468A">
        <w:rPr>
          <w:sz w:val="20"/>
          <w:szCs w:val="20"/>
        </w:rPr>
        <w:t>associés et collaborateurs professionnels du cabinet, autres que ceux qui sont mentionnés ci-dessus, ou des membres de leur famille immédiate</w:t>
      </w:r>
    </w:p>
    <w:p w:rsidR="0075468A" w:rsidRDefault="006F3C26" w:rsidP="009B1F07">
      <w:pPr>
        <w:pStyle w:val="Paragraphedeliste"/>
        <w:numPr>
          <w:ilvl w:val="0"/>
          <w:numId w:val="35"/>
        </w:numPr>
        <w:autoSpaceDE w:val="0"/>
        <w:autoSpaceDN w:val="0"/>
        <w:adjustRightInd w:val="0"/>
        <w:spacing w:after="0" w:line="240" w:lineRule="auto"/>
        <w:jc w:val="left"/>
        <w:rPr>
          <w:sz w:val="20"/>
          <w:szCs w:val="20"/>
        </w:rPr>
      </w:pPr>
      <w:r>
        <w:rPr>
          <w:sz w:val="20"/>
          <w:szCs w:val="20"/>
        </w:rPr>
        <w:t>L</w:t>
      </w:r>
      <w:r w:rsidRPr="0075468A">
        <w:rPr>
          <w:sz w:val="20"/>
          <w:szCs w:val="20"/>
        </w:rPr>
        <w:t xml:space="preserve">es </w:t>
      </w:r>
      <w:r w:rsidR="0075468A" w:rsidRPr="0075468A">
        <w:rPr>
          <w:sz w:val="20"/>
          <w:szCs w:val="20"/>
        </w:rPr>
        <w:t>personnes qui entretiennent une relation personnelle étroite avec un membre de l'équipe d’audit.</w:t>
      </w:r>
    </w:p>
    <w:p w:rsidR="0075468A" w:rsidRDefault="0075468A" w:rsidP="0075468A">
      <w:pPr>
        <w:autoSpaceDE w:val="0"/>
        <w:autoSpaceDN w:val="0"/>
        <w:adjustRightInd w:val="0"/>
        <w:spacing w:after="0" w:line="240" w:lineRule="auto"/>
        <w:jc w:val="left"/>
        <w:rPr>
          <w:rFonts w:ascii="Times-Roman" w:hAnsi="Times-Roman" w:cs="Times-Roman"/>
          <w:sz w:val="22"/>
        </w:rPr>
      </w:pPr>
    </w:p>
    <w:p w:rsidR="0075468A" w:rsidRPr="0075468A" w:rsidRDefault="0075468A" w:rsidP="009B1F07">
      <w:pPr>
        <w:pStyle w:val="Paragraphedeliste"/>
        <w:numPr>
          <w:ilvl w:val="0"/>
          <w:numId w:val="34"/>
        </w:numPr>
        <w:autoSpaceDE w:val="0"/>
        <w:autoSpaceDN w:val="0"/>
        <w:adjustRightInd w:val="0"/>
        <w:spacing w:after="0" w:line="240" w:lineRule="auto"/>
        <w:jc w:val="left"/>
        <w:rPr>
          <w:sz w:val="20"/>
          <w:szCs w:val="20"/>
        </w:rPr>
      </w:pPr>
      <w:r w:rsidRPr="0075468A">
        <w:rPr>
          <w:sz w:val="20"/>
          <w:szCs w:val="20"/>
        </w:rPr>
        <w:t>Lorsqu'un cabinet, un associé, un employé du cabinet, ou un membre de la famille immédiate de cette personne, reçoit un intérêt financier direct ou un intérêt financier indirect significatif dans un client d'audit, en raison par exemple d'un héritage, d'une donation ou par suite d'une fusion et qu’il ne serait pas autorisé à détenir une telle participation aux termes de cette section, alors :</w:t>
      </w:r>
    </w:p>
    <w:p w:rsidR="0075468A" w:rsidRPr="0075468A" w:rsidRDefault="006F3C26" w:rsidP="009B1F07">
      <w:pPr>
        <w:pStyle w:val="Paragraphedeliste"/>
        <w:numPr>
          <w:ilvl w:val="0"/>
          <w:numId w:val="36"/>
        </w:numPr>
        <w:autoSpaceDE w:val="0"/>
        <w:autoSpaceDN w:val="0"/>
        <w:adjustRightInd w:val="0"/>
        <w:spacing w:after="0" w:line="240" w:lineRule="auto"/>
        <w:jc w:val="left"/>
        <w:rPr>
          <w:sz w:val="20"/>
          <w:szCs w:val="20"/>
        </w:rPr>
      </w:pPr>
      <w:r>
        <w:rPr>
          <w:sz w:val="20"/>
          <w:szCs w:val="20"/>
        </w:rPr>
        <w:t>S</w:t>
      </w:r>
      <w:r w:rsidRPr="0075468A">
        <w:rPr>
          <w:sz w:val="20"/>
          <w:szCs w:val="20"/>
        </w:rPr>
        <w:t xml:space="preserve">i </w:t>
      </w:r>
      <w:r w:rsidR="0075468A" w:rsidRPr="0075468A">
        <w:rPr>
          <w:sz w:val="20"/>
          <w:szCs w:val="20"/>
        </w:rPr>
        <w:t>le cabinet reçoit cet intérêt financier, il doit s’en défaire</w:t>
      </w:r>
      <w:r>
        <w:rPr>
          <w:sz w:val="20"/>
          <w:szCs w:val="20"/>
        </w:rPr>
        <w:t xml:space="preserve"> </w:t>
      </w:r>
      <w:r w:rsidRPr="0075468A">
        <w:rPr>
          <w:sz w:val="20"/>
          <w:szCs w:val="20"/>
        </w:rPr>
        <w:t>immédiatement</w:t>
      </w:r>
      <w:r w:rsidR="0075468A" w:rsidRPr="0075468A">
        <w:rPr>
          <w:sz w:val="20"/>
          <w:szCs w:val="20"/>
        </w:rPr>
        <w:t>, ou bien doit céder une fraction suffisante de cet intérêt financier</w:t>
      </w:r>
      <w:r>
        <w:rPr>
          <w:sz w:val="20"/>
          <w:szCs w:val="20"/>
        </w:rPr>
        <w:t>,</w:t>
      </w:r>
      <w:r w:rsidR="0075468A" w:rsidRPr="0075468A">
        <w:rPr>
          <w:sz w:val="20"/>
          <w:szCs w:val="20"/>
        </w:rPr>
        <w:t xml:space="preserve"> s’il est indirect, afin que l'intérêt restant ne soit plus significatif</w:t>
      </w:r>
    </w:p>
    <w:p w:rsidR="0075468A" w:rsidRPr="0075468A" w:rsidRDefault="006F3C26" w:rsidP="009B1F07">
      <w:pPr>
        <w:pStyle w:val="Paragraphedeliste"/>
        <w:numPr>
          <w:ilvl w:val="0"/>
          <w:numId w:val="36"/>
        </w:numPr>
        <w:autoSpaceDE w:val="0"/>
        <w:autoSpaceDN w:val="0"/>
        <w:adjustRightInd w:val="0"/>
        <w:spacing w:after="0" w:line="240" w:lineRule="auto"/>
        <w:jc w:val="left"/>
        <w:rPr>
          <w:sz w:val="20"/>
          <w:szCs w:val="20"/>
        </w:rPr>
      </w:pPr>
      <w:r>
        <w:rPr>
          <w:sz w:val="20"/>
          <w:szCs w:val="20"/>
        </w:rPr>
        <w:t>S</w:t>
      </w:r>
      <w:r w:rsidRPr="0075468A">
        <w:rPr>
          <w:sz w:val="20"/>
          <w:szCs w:val="20"/>
        </w:rPr>
        <w:t xml:space="preserve">i </w:t>
      </w:r>
      <w:r w:rsidR="0075468A" w:rsidRPr="0075468A">
        <w:rPr>
          <w:sz w:val="20"/>
          <w:szCs w:val="20"/>
        </w:rPr>
        <w:t>c'est un membre de l'équipe chargée de l'audit, ou un membre de la famille immédiate de cette personne qui reçoit cet intérêt financier, la personne qui a reçu cet intérêt financier doit s’en défaire immédiatement</w:t>
      </w:r>
      <w:r>
        <w:rPr>
          <w:sz w:val="20"/>
          <w:szCs w:val="20"/>
        </w:rPr>
        <w:t>,</w:t>
      </w:r>
      <w:r w:rsidR="0075468A" w:rsidRPr="0075468A">
        <w:rPr>
          <w:sz w:val="20"/>
          <w:szCs w:val="20"/>
        </w:rPr>
        <w:t xml:space="preserve"> ou bien doit céder une fraction suffisante </w:t>
      </w:r>
      <w:r>
        <w:rPr>
          <w:sz w:val="20"/>
          <w:szCs w:val="20"/>
        </w:rPr>
        <w:t>de cet</w:t>
      </w:r>
      <w:r w:rsidRPr="0075468A">
        <w:rPr>
          <w:sz w:val="20"/>
          <w:szCs w:val="20"/>
        </w:rPr>
        <w:t xml:space="preserve"> </w:t>
      </w:r>
      <w:r w:rsidR="0075468A" w:rsidRPr="0075468A">
        <w:rPr>
          <w:sz w:val="20"/>
          <w:szCs w:val="20"/>
        </w:rPr>
        <w:t>intérêt financier</w:t>
      </w:r>
      <w:r>
        <w:rPr>
          <w:sz w:val="20"/>
          <w:szCs w:val="20"/>
        </w:rPr>
        <w:t>,</w:t>
      </w:r>
      <w:r w:rsidR="0075468A" w:rsidRPr="0075468A">
        <w:rPr>
          <w:sz w:val="20"/>
          <w:szCs w:val="20"/>
        </w:rPr>
        <w:t xml:space="preserve"> s’il</w:t>
      </w:r>
      <w:r>
        <w:rPr>
          <w:sz w:val="20"/>
          <w:szCs w:val="20"/>
        </w:rPr>
        <w:t xml:space="preserve"> est</w:t>
      </w:r>
      <w:r w:rsidR="0075468A" w:rsidRPr="0075468A">
        <w:rPr>
          <w:sz w:val="20"/>
          <w:szCs w:val="20"/>
        </w:rPr>
        <w:t xml:space="preserve"> indirect</w:t>
      </w:r>
      <w:r>
        <w:rPr>
          <w:sz w:val="20"/>
          <w:szCs w:val="20"/>
        </w:rPr>
        <w:t>,</w:t>
      </w:r>
      <w:r w:rsidR="0075468A" w:rsidRPr="0075468A">
        <w:rPr>
          <w:sz w:val="20"/>
          <w:szCs w:val="20"/>
        </w:rPr>
        <w:t xml:space="preserve"> </w:t>
      </w:r>
      <w:r>
        <w:rPr>
          <w:sz w:val="20"/>
          <w:szCs w:val="20"/>
        </w:rPr>
        <w:t>afin</w:t>
      </w:r>
      <w:r w:rsidRPr="0075468A">
        <w:rPr>
          <w:sz w:val="20"/>
          <w:szCs w:val="20"/>
        </w:rPr>
        <w:t xml:space="preserve"> </w:t>
      </w:r>
      <w:r w:rsidR="0075468A" w:rsidRPr="0075468A">
        <w:rPr>
          <w:sz w:val="20"/>
          <w:szCs w:val="20"/>
        </w:rPr>
        <w:t xml:space="preserve">que l'intérêt </w:t>
      </w:r>
      <w:r>
        <w:rPr>
          <w:sz w:val="20"/>
          <w:szCs w:val="20"/>
        </w:rPr>
        <w:t>res</w:t>
      </w:r>
      <w:r w:rsidRPr="0075468A">
        <w:rPr>
          <w:sz w:val="20"/>
          <w:szCs w:val="20"/>
        </w:rPr>
        <w:t xml:space="preserve">tant </w:t>
      </w:r>
      <w:r w:rsidR="0075468A" w:rsidRPr="0075468A">
        <w:rPr>
          <w:sz w:val="20"/>
          <w:szCs w:val="20"/>
        </w:rPr>
        <w:t>ne soit plus significatif</w:t>
      </w:r>
    </w:p>
    <w:p w:rsidR="0075468A" w:rsidRDefault="006F3C26" w:rsidP="009B1F07">
      <w:pPr>
        <w:pStyle w:val="Paragraphedeliste"/>
        <w:numPr>
          <w:ilvl w:val="0"/>
          <w:numId w:val="36"/>
        </w:numPr>
        <w:autoSpaceDE w:val="0"/>
        <w:autoSpaceDN w:val="0"/>
        <w:adjustRightInd w:val="0"/>
        <w:spacing w:after="0" w:line="240" w:lineRule="auto"/>
        <w:jc w:val="left"/>
        <w:rPr>
          <w:sz w:val="20"/>
          <w:szCs w:val="20"/>
        </w:rPr>
      </w:pPr>
      <w:r>
        <w:rPr>
          <w:sz w:val="20"/>
          <w:szCs w:val="20"/>
        </w:rPr>
        <w:t>S</w:t>
      </w:r>
      <w:r w:rsidRPr="0075468A">
        <w:rPr>
          <w:sz w:val="20"/>
          <w:szCs w:val="20"/>
        </w:rPr>
        <w:t xml:space="preserve">i </w:t>
      </w:r>
      <w:r w:rsidR="0075468A" w:rsidRPr="0075468A">
        <w:rPr>
          <w:sz w:val="20"/>
          <w:szCs w:val="20"/>
        </w:rPr>
        <w:t xml:space="preserve">une personne qui n’est pas membre de l'équipe d’audit ou un membre de la famille immédiate de cette personne reçoit cet intérêt financier, cette personne doit se défaire de cet intérêt financier </w:t>
      </w:r>
      <w:r w:rsidR="00560E36">
        <w:rPr>
          <w:sz w:val="20"/>
          <w:szCs w:val="20"/>
        </w:rPr>
        <w:t>dans les plus brefs délais</w:t>
      </w:r>
      <w:r w:rsidR="000F01F2">
        <w:rPr>
          <w:sz w:val="20"/>
          <w:szCs w:val="20"/>
        </w:rPr>
        <w:t>,</w:t>
      </w:r>
      <w:r w:rsidR="000F01F2" w:rsidRPr="0075468A">
        <w:rPr>
          <w:sz w:val="20"/>
          <w:szCs w:val="20"/>
        </w:rPr>
        <w:t xml:space="preserve"> </w:t>
      </w:r>
      <w:r w:rsidR="0075468A" w:rsidRPr="0075468A">
        <w:rPr>
          <w:sz w:val="20"/>
          <w:szCs w:val="20"/>
        </w:rPr>
        <w:t xml:space="preserve">ou </w:t>
      </w:r>
      <w:r w:rsidR="000F01F2">
        <w:rPr>
          <w:sz w:val="20"/>
          <w:szCs w:val="20"/>
        </w:rPr>
        <w:t xml:space="preserve">bien </w:t>
      </w:r>
      <w:r w:rsidR="0075468A" w:rsidRPr="0075468A">
        <w:rPr>
          <w:sz w:val="20"/>
          <w:szCs w:val="20"/>
        </w:rPr>
        <w:t xml:space="preserve">doit céder une fraction suffisante de </w:t>
      </w:r>
      <w:r w:rsidR="000F01F2">
        <w:rPr>
          <w:sz w:val="20"/>
          <w:szCs w:val="20"/>
        </w:rPr>
        <w:t xml:space="preserve">cet </w:t>
      </w:r>
      <w:r w:rsidR="000F01F2" w:rsidRPr="0075468A">
        <w:rPr>
          <w:sz w:val="20"/>
          <w:szCs w:val="20"/>
        </w:rPr>
        <w:t xml:space="preserve">intérêt </w:t>
      </w:r>
      <w:r w:rsidR="0075468A" w:rsidRPr="0075468A">
        <w:rPr>
          <w:sz w:val="20"/>
          <w:szCs w:val="20"/>
        </w:rPr>
        <w:t>financier</w:t>
      </w:r>
      <w:r w:rsidR="000F01F2">
        <w:rPr>
          <w:sz w:val="20"/>
          <w:szCs w:val="20"/>
        </w:rPr>
        <w:t>,</w:t>
      </w:r>
      <w:r w:rsidR="0075468A" w:rsidRPr="0075468A">
        <w:rPr>
          <w:sz w:val="20"/>
          <w:szCs w:val="20"/>
        </w:rPr>
        <w:t xml:space="preserve"> s’il est indirect</w:t>
      </w:r>
      <w:r w:rsidR="000F01F2">
        <w:rPr>
          <w:sz w:val="20"/>
          <w:szCs w:val="20"/>
        </w:rPr>
        <w:t>,</w:t>
      </w:r>
      <w:r w:rsidR="0075468A" w:rsidRPr="0075468A">
        <w:rPr>
          <w:sz w:val="20"/>
          <w:szCs w:val="20"/>
        </w:rPr>
        <w:t xml:space="preserve"> </w:t>
      </w:r>
      <w:r w:rsidR="000F01F2">
        <w:rPr>
          <w:sz w:val="20"/>
          <w:szCs w:val="20"/>
        </w:rPr>
        <w:t>afin</w:t>
      </w:r>
      <w:r w:rsidR="000F01F2" w:rsidRPr="0075468A">
        <w:rPr>
          <w:sz w:val="20"/>
          <w:szCs w:val="20"/>
        </w:rPr>
        <w:t xml:space="preserve"> </w:t>
      </w:r>
      <w:r w:rsidR="0075468A" w:rsidRPr="0075468A">
        <w:rPr>
          <w:sz w:val="20"/>
          <w:szCs w:val="20"/>
        </w:rPr>
        <w:t xml:space="preserve">que l'intérêt </w:t>
      </w:r>
      <w:r w:rsidR="000F01F2">
        <w:rPr>
          <w:sz w:val="20"/>
          <w:szCs w:val="20"/>
        </w:rPr>
        <w:t xml:space="preserve">restant </w:t>
      </w:r>
      <w:r w:rsidR="0075468A" w:rsidRPr="0075468A">
        <w:rPr>
          <w:sz w:val="20"/>
          <w:szCs w:val="20"/>
        </w:rPr>
        <w:t>ne soit plus significatif. Jusqu’à la cession de cet intérêt financier, il doit être déterminé si des mesures de sauvegarde sont nécessaires.</w:t>
      </w:r>
    </w:p>
    <w:p w:rsidR="0075468A" w:rsidRDefault="0075468A" w:rsidP="0075468A">
      <w:pPr>
        <w:pStyle w:val="Paragraphedeliste"/>
        <w:autoSpaceDE w:val="0"/>
        <w:autoSpaceDN w:val="0"/>
        <w:adjustRightInd w:val="0"/>
        <w:spacing w:after="0" w:line="240" w:lineRule="auto"/>
        <w:ind w:left="1428"/>
        <w:jc w:val="left"/>
        <w:rPr>
          <w:sz w:val="20"/>
          <w:szCs w:val="20"/>
        </w:rPr>
      </w:pPr>
    </w:p>
    <w:p w:rsidR="0075468A" w:rsidRDefault="0075468A" w:rsidP="009B1F07">
      <w:pPr>
        <w:pStyle w:val="Paragraphedeliste"/>
        <w:numPr>
          <w:ilvl w:val="0"/>
          <w:numId w:val="34"/>
        </w:numPr>
        <w:autoSpaceDE w:val="0"/>
        <w:autoSpaceDN w:val="0"/>
        <w:adjustRightInd w:val="0"/>
        <w:spacing w:after="0" w:line="240" w:lineRule="auto"/>
        <w:jc w:val="left"/>
        <w:rPr>
          <w:sz w:val="20"/>
          <w:szCs w:val="20"/>
        </w:rPr>
      </w:pPr>
      <w:r>
        <w:rPr>
          <w:sz w:val="20"/>
          <w:szCs w:val="20"/>
        </w:rPr>
        <w:t xml:space="preserve">Lorsqu’il se produit une violation par inadvertance des dispositions de cette section, elle n’est pas réputée porter atteinte à l’indépendance dès lors que </w:t>
      </w:r>
    </w:p>
    <w:p w:rsidR="0075468A" w:rsidRDefault="0075468A" w:rsidP="009B1F07">
      <w:pPr>
        <w:pStyle w:val="Paragraphedeliste"/>
        <w:numPr>
          <w:ilvl w:val="0"/>
          <w:numId w:val="37"/>
        </w:numPr>
        <w:autoSpaceDE w:val="0"/>
        <w:autoSpaceDN w:val="0"/>
        <w:adjustRightInd w:val="0"/>
        <w:spacing w:after="0" w:line="240" w:lineRule="auto"/>
        <w:jc w:val="left"/>
        <w:rPr>
          <w:sz w:val="20"/>
          <w:szCs w:val="20"/>
        </w:rPr>
      </w:pPr>
      <w:r>
        <w:rPr>
          <w:sz w:val="20"/>
          <w:szCs w:val="20"/>
        </w:rPr>
        <w:t>Le cabinet a mis en place des politiques et procédures faisant obligation de rendre compte au cabinet de toute violation</w:t>
      </w:r>
    </w:p>
    <w:p w:rsidR="0075468A" w:rsidRDefault="0075468A" w:rsidP="009B1F07">
      <w:pPr>
        <w:pStyle w:val="Paragraphedeliste"/>
        <w:numPr>
          <w:ilvl w:val="0"/>
          <w:numId w:val="37"/>
        </w:numPr>
        <w:autoSpaceDE w:val="0"/>
        <w:autoSpaceDN w:val="0"/>
        <w:adjustRightInd w:val="0"/>
        <w:spacing w:after="0" w:line="240" w:lineRule="auto"/>
        <w:jc w:val="left"/>
        <w:rPr>
          <w:sz w:val="20"/>
          <w:szCs w:val="20"/>
        </w:rPr>
      </w:pPr>
      <w:r>
        <w:rPr>
          <w:sz w:val="20"/>
          <w:szCs w:val="20"/>
        </w:rPr>
        <w:t>Les actions prescrites au point 5 ci-dessus sont mises en œuvre</w:t>
      </w:r>
    </w:p>
    <w:p w:rsidR="0075468A" w:rsidRDefault="0075468A" w:rsidP="009B1F07">
      <w:pPr>
        <w:pStyle w:val="Paragraphedeliste"/>
        <w:numPr>
          <w:ilvl w:val="0"/>
          <w:numId w:val="37"/>
        </w:numPr>
        <w:autoSpaceDE w:val="0"/>
        <w:autoSpaceDN w:val="0"/>
        <w:adjustRightInd w:val="0"/>
        <w:spacing w:after="0" w:line="240" w:lineRule="auto"/>
        <w:jc w:val="left"/>
        <w:rPr>
          <w:sz w:val="20"/>
          <w:szCs w:val="20"/>
        </w:rPr>
      </w:pPr>
      <w:r>
        <w:rPr>
          <w:sz w:val="20"/>
          <w:szCs w:val="20"/>
        </w:rPr>
        <w:t>Le cabinet met en œuvre, le cas échéant, d’autres mesure</w:t>
      </w:r>
      <w:r w:rsidR="00D4073C">
        <w:rPr>
          <w:sz w:val="20"/>
          <w:szCs w:val="20"/>
        </w:rPr>
        <w:t>s</w:t>
      </w:r>
      <w:r>
        <w:rPr>
          <w:sz w:val="20"/>
          <w:szCs w:val="20"/>
        </w:rPr>
        <w:t xml:space="preserve"> de sauvegarde afin de réduire toute menace subsistant à un niveau acceptable.</w:t>
      </w:r>
    </w:p>
    <w:p w:rsidR="00386F93" w:rsidRDefault="00386F93" w:rsidP="00386F93">
      <w:pPr>
        <w:pStyle w:val="Paragraphedeliste"/>
        <w:autoSpaceDE w:val="0"/>
        <w:autoSpaceDN w:val="0"/>
        <w:adjustRightInd w:val="0"/>
        <w:spacing w:after="0" w:line="240" w:lineRule="auto"/>
        <w:ind w:left="1440"/>
        <w:jc w:val="left"/>
        <w:rPr>
          <w:sz w:val="20"/>
          <w:szCs w:val="20"/>
        </w:rPr>
      </w:pPr>
    </w:p>
    <w:p w:rsidR="00386F93" w:rsidRDefault="00386F93" w:rsidP="00386F93">
      <w:pPr>
        <w:pStyle w:val="Paragraphedeliste"/>
        <w:numPr>
          <w:ilvl w:val="0"/>
          <w:numId w:val="34"/>
        </w:numPr>
        <w:autoSpaceDE w:val="0"/>
        <w:autoSpaceDN w:val="0"/>
        <w:adjustRightInd w:val="0"/>
        <w:spacing w:after="0" w:line="240" w:lineRule="auto"/>
        <w:jc w:val="left"/>
        <w:rPr>
          <w:sz w:val="20"/>
          <w:szCs w:val="20"/>
        </w:rPr>
      </w:pPr>
      <w:r>
        <w:rPr>
          <w:sz w:val="20"/>
          <w:szCs w:val="20"/>
        </w:rPr>
        <w:t>En application des dispositions de l’article 698 de l’Acte Uniforme de l’OHADA relatif au droit des sociétés commerciales et du GIE, ne peuvent être commissaires aux comptes :</w:t>
      </w:r>
    </w:p>
    <w:p w:rsidR="00386F93" w:rsidRDefault="00386F93" w:rsidP="00386F93">
      <w:pPr>
        <w:pStyle w:val="Paragraphedeliste"/>
        <w:numPr>
          <w:ilvl w:val="0"/>
          <w:numId w:val="37"/>
        </w:numPr>
        <w:autoSpaceDE w:val="0"/>
        <w:autoSpaceDN w:val="0"/>
        <w:adjustRightInd w:val="0"/>
        <w:spacing w:after="0" w:line="240" w:lineRule="auto"/>
        <w:jc w:val="left"/>
        <w:rPr>
          <w:sz w:val="20"/>
          <w:szCs w:val="20"/>
        </w:rPr>
      </w:pPr>
      <w:r>
        <w:rPr>
          <w:sz w:val="20"/>
          <w:szCs w:val="20"/>
        </w:rPr>
        <w:t>Les fondateurs, actionnaires, bénéficiaires d’avantages particuliers, dirigeants sociaux de la société et de ses filiales, ainsi que leur(s) conjoint(s) ;</w:t>
      </w:r>
    </w:p>
    <w:p w:rsidR="00F82E20" w:rsidRDefault="00386F93" w:rsidP="00386F93">
      <w:pPr>
        <w:pStyle w:val="Paragraphedeliste"/>
        <w:numPr>
          <w:ilvl w:val="0"/>
          <w:numId w:val="37"/>
        </w:numPr>
        <w:autoSpaceDE w:val="0"/>
        <w:autoSpaceDN w:val="0"/>
        <w:adjustRightInd w:val="0"/>
        <w:spacing w:after="0" w:line="240" w:lineRule="auto"/>
        <w:jc w:val="left"/>
        <w:rPr>
          <w:sz w:val="20"/>
          <w:szCs w:val="20"/>
        </w:rPr>
      </w:pPr>
      <w:r>
        <w:rPr>
          <w:sz w:val="20"/>
          <w:szCs w:val="20"/>
        </w:rPr>
        <w:t xml:space="preserve">Les parents et alliés, jusqu’au quatrième degré inclus, des personnes </w:t>
      </w:r>
      <w:r w:rsidR="00F82E20">
        <w:rPr>
          <w:sz w:val="20"/>
          <w:szCs w:val="20"/>
        </w:rPr>
        <w:t>ci-dessus ;</w:t>
      </w:r>
    </w:p>
    <w:p w:rsidR="00386F93" w:rsidRPr="0075468A" w:rsidRDefault="00F82E20" w:rsidP="00386F93">
      <w:pPr>
        <w:pStyle w:val="Paragraphedeliste"/>
        <w:numPr>
          <w:ilvl w:val="0"/>
          <w:numId w:val="37"/>
        </w:numPr>
        <w:autoSpaceDE w:val="0"/>
        <w:autoSpaceDN w:val="0"/>
        <w:adjustRightInd w:val="0"/>
        <w:spacing w:after="0" w:line="240" w:lineRule="auto"/>
        <w:jc w:val="left"/>
        <w:rPr>
          <w:sz w:val="20"/>
          <w:szCs w:val="20"/>
        </w:rPr>
      </w:pPr>
      <w:r>
        <w:rPr>
          <w:sz w:val="20"/>
          <w:szCs w:val="20"/>
        </w:rPr>
        <w:t>Les personnes qui, directement ou indirectement, ou par personne interposée, reçoivent des personnes ci-dessus, un salaire ou une rémunération quelconque en raison d’une activité permanente autre que celle de commissaire aux comptes ; il en est de même pour les conjoints de ces personnes.</w:t>
      </w:r>
    </w:p>
    <w:p w:rsidR="0075468A" w:rsidRPr="0075468A" w:rsidRDefault="0075468A" w:rsidP="0075468A">
      <w:pPr>
        <w:autoSpaceDE w:val="0"/>
        <w:autoSpaceDN w:val="0"/>
        <w:adjustRightInd w:val="0"/>
        <w:spacing w:after="0" w:line="240" w:lineRule="auto"/>
        <w:jc w:val="left"/>
        <w:rPr>
          <w:sz w:val="20"/>
          <w:szCs w:val="20"/>
        </w:rPr>
      </w:pPr>
    </w:p>
    <w:p w:rsidR="00B20E76" w:rsidRDefault="00B20E76" w:rsidP="00B20E76">
      <w:pPr>
        <w:pStyle w:val="Titre3"/>
        <w:rPr>
          <w:rFonts w:ascii="Arial" w:hAnsi="Arial" w:cs="Arial"/>
        </w:rPr>
      </w:pPr>
      <w:bookmarkStart w:id="32" w:name="_Toc441412823"/>
      <w:r>
        <w:rPr>
          <w:rFonts w:ascii="Arial" w:hAnsi="Arial" w:cs="Arial"/>
        </w:rPr>
        <w:t>Prêts et cautions</w:t>
      </w:r>
      <w:bookmarkEnd w:id="32"/>
    </w:p>
    <w:p w:rsidR="00540149" w:rsidRDefault="00540149" w:rsidP="00540149">
      <w:pPr>
        <w:pStyle w:val="Paragraphedeliste"/>
        <w:autoSpaceDE w:val="0"/>
        <w:autoSpaceDN w:val="0"/>
        <w:adjustRightInd w:val="0"/>
        <w:spacing w:after="0" w:line="240" w:lineRule="auto"/>
        <w:jc w:val="left"/>
        <w:rPr>
          <w:noProof/>
          <w:sz w:val="20"/>
          <w:szCs w:val="20"/>
          <w:lang w:eastAsia="fr-FR"/>
        </w:rPr>
      </w:pPr>
      <w:r w:rsidRPr="00CB6A41">
        <w:rPr>
          <w:noProof/>
          <w:lang w:eastAsia="fr-FR"/>
        </w:rPr>
        <mc:AlternateContent>
          <mc:Choice Requires="wps">
            <w:drawing>
              <wp:anchor distT="0" distB="0" distL="114300" distR="114300" simplePos="0" relativeHeight="251855872" behindDoc="1" locked="0" layoutInCell="1" allowOverlap="1" wp14:anchorId="79542F8D" wp14:editId="2DB1243E">
                <wp:simplePos x="0" y="0"/>
                <wp:positionH relativeFrom="column">
                  <wp:posOffset>-33655</wp:posOffset>
                </wp:positionH>
                <wp:positionV relativeFrom="paragraph">
                  <wp:posOffset>104775</wp:posOffset>
                </wp:positionV>
                <wp:extent cx="5838825" cy="895350"/>
                <wp:effectExtent l="0" t="0" r="28575" b="19050"/>
                <wp:wrapTight wrapText="bothSides">
                  <wp:wrapPolygon edited="0">
                    <wp:start x="211" y="0"/>
                    <wp:lineTo x="0" y="1379"/>
                    <wp:lineTo x="0" y="20221"/>
                    <wp:lineTo x="141" y="21600"/>
                    <wp:lineTo x="21494" y="21600"/>
                    <wp:lineTo x="21635" y="20221"/>
                    <wp:lineTo x="21635" y="1379"/>
                    <wp:lineTo x="21424" y="0"/>
                    <wp:lineTo x="211" y="0"/>
                  </wp:wrapPolygon>
                </wp:wrapTight>
                <wp:docPr id="55" name="Rounded 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95350"/>
                        </a:xfrm>
                        <a:prstGeom prst="roundRect">
                          <a:avLst/>
                        </a:prstGeom>
                        <a:solidFill>
                          <a:schemeClr val="bg1">
                            <a:lumMod val="95000"/>
                          </a:schemeClr>
                        </a:solidFill>
                        <a:ln w="9525">
                          <a:solidFill>
                            <a:srgbClr val="002060"/>
                          </a:solidFill>
                          <a:miter lim="800000"/>
                          <a:headEnd/>
                          <a:tailEnd/>
                        </a:ln>
                        <a:effectLst/>
                      </wps:spPr>
                      <wps:txbx>
                        <w:txbxContent>
                          <w:p w:rsidR="00386F93" w:rsidRPr="003A7D9E" w:rsidRDefault="00386F93" w:rsidP="00B20E76">
                            <w:pPr>
                              <w:autoSpaceDE w:val="0"/>
                              <w:autoSpaceDN w:val="0"/>
                              <w:adjustRightInd w:val="0"/>
                              <w:spacing w:after="0" w:line="240" w:lineRule="auto"/>
                              <w:jc w:val="center"/>
                              <w:rPr>
                                <w:b/>
                                <w:color w:val="17365D" w:themeColor="text2" w:themeShade="BF"/>
                                <w:sz w:val="20"/>
                                <w:szCs w:val="20"/>
                              </w:rPr>
                            </w:pPr>
                            <w:r>
                              <w:rPr>
                                <w:b/>
                                <w:color w:val="17365D" w:themeColor="text2" w:themeShade="BF"/>
                                <w:sz w:val="20"/>
                                <w:szCs w:val="20"/>
                              </w:rPr>
                              <w:t>Un prêt ou la caution d’un prêt, consenti à un membre de l’équipe d’audit, à un membre de sa famille immédiate ou au cabinet, par un client d’audit qui est une banque ou un établissement financier et qui n’est pas consenti suivant des procédures, modalités et conditions de prêt normales ne doit pas être accepté.</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79542F8D" id="Rounded Rectangle 55" o:spid="_x0000_s1056" style="position:absolute;left:0;text-align:left;margin-left:-2.65pt;margin-top:8.25pt;width:459.75pt;height:70.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" fillcolor="#f2f2f2 [3052]" strokecolor="#002060">
                <v:stroke joinstyle="miter"/>
                <v:textbox inset=".5mm,,.5mm">
                  <w:txbxContent>
                    <w:p w:rsidR="00386F93" w:rsidRPr="003A7D9E" w:rsidRDefault="00386F93" w:rsidP="00B20E76">
                      <w:pPr>
                        <w:autoSpaceDE w:val="0"/>
                        <w:autoSpaceDN w:val="0"/>
                        <w:adjustRightInd w:val="0"/>
                        <w:spacing w:after="0" w:line="240" w:lineRule="auto"/>
                        <w:jc w:val="center"/>
                        <w:rPr>
                          <w:b/>
                          <w:color w:val="17365D" w:themeColor="text2" w:themeShade="BF"/>
                          <w:sz w:val="20"/>
                          <w:szCs w:val="20"/>
                        </w:rPr>
                      </w:pPr>
                      <w:r>
                        <w:rPr>
                          <w:b/>
                          <w:color w:val="17365D" w:themeColor="text2" w:themeShade="BF"/>
                          <w:sz w:val="20"/>
                          <w:szCs w:val="20"/>
                        </w:rPr>
                        <w:t>Un prêt ou la caution d’un prêt, consenti à un membre de l’équipe d’audit, à un membre de sa famille immédiate ou au cabinet, par un client d’audit qui est une banque ou un établissement financier et qui n’est pas consenti suivant des procédures, modalités et conditions de prêt normales ne doit pas être accepté.</w:t>
                      </w:r>
                    </w:p>
                  </w:txbxContent>
                </v:textbox>
                <w10:wrap type="tight"/>
              </v:roundrect>
            </w:pict>
          </mc:Fallback>
        </mc:AlternateContent>
      </w:r>
    </w:p>
    <w:p w:rsidR="003A7D9E" w:rsidRPr="00540149" w:rsidRDefault="00540149" w:rsidP="009B1F07">
      <w:pPr>
        <w:pStyle w:val="Paragraphedeliste"/>
        <w:numPr>
          <w:ilvl w:val="0"/>
          <w:numId w:val="38"/>
        </w:numPr>
        <w:autoSpaceDE w:val="0"/>
        <w:autoSpaceDN w:val="0"/>
        <w:adjustRightInd w:val="0"/>
        <w:spacing w:after="0" w:line="240" w:lineRule="auto"/>
        <w:jc w:val="left"/>
        <w:rPr>
          <w:noProof/>
          <w:sz w:val="20"/>
          <w:szCs w:val="20"/>
          <w:lang w:eastAsia="fr-FR"/>
        </w:rPr>
      </w:pPr>
      <w:r w:rsidRPr="00540149">
        <w:rPr>
          <w:noProof/>
          <w:sz w:val="20"/>
          <w:szCs w:val="20"/>
          <w:lang w:eastAsia="fr-FR"/>
        </w:rPr>
        <w:t xml:space="preserve">Un prêt ou une caution consenti </w:t>
      </w:r>
      <w:r w:rsidRPr="00540149">
        <w:rPr>
          <w:sz w:val="20"/>
          <w:szCs w:val="20"/>
        </w:rPr>
        <w:t xml:space="preserve">à un membre de l’équipe d’audit, à un membre de sa famille immédiate ou au cabinet, par un client d’audit qui n’est </w:t>
      </w:r>
      <w:r w:rsidR="00130669">
        <w:rPr>
          <w:sz w:val="20"/>
          <w:szCs w:val="20"/>
        </w:rPr>
        <w:t xml:space="preserve">pas </w:t>
      </w:r>
      <w:r w:rsidRPr="00540149">
        <w:rPr>
          <w:sz w:val="20"/>
          <w:szCs w:val="20"/>
        </w:rPr>
        <w:t>une banque ou un établissement financier est interdit, sauf s’il n’est pas significatif pour le cabinet, le membre de l’équipe d’audit, le membre de sa famille immédiate ni pour le client d’audit.</w:t>
      </w:r>
    </w:p>
    <w:p w:rsidR="00540149" w:rsidRDefault="00540149" w:rsidP="00540149">
      <w:pPr>
        <w:pStyle w:val="Paragraphedeliste"/>
        <w:autoSpaceDE w:val="0"/>
        <w:autoSpaceDN w:val="0"/>
        <w:adjustRightInd w:val="0"/>
        <w:spacing w:after="0" w:line="240" w:lineRule="auto"/>
        <w:jc w:val="left"/>
        <w:rPr>
          <w:noProof/>
          <w:color w:val="17365D" w:themeColor="text2" w:themeShade="BF"/>
          <w:sz w:val="20"/>
          <w:szCs w:val="20"/>
          <w:lang w:eastAsia="fr-FR"/>
        </w:rPr>
      </w:pPr>
    </w:p>
    <w:p w:rsidR="00540149" w:rsidRPr="00540149" w:rsidRDefault="00540149" w:rsidP="009B1F07">
      <w:pPr>
        <w:pStyle w:val="Paragraphedeliste"/>
        <w:numPr>
          <w:ilvl w:val="0"/>
          <w:numId w:val="38"/>
        </w:numPr>
        <w:autoSpaceDE w:val="0"/>
        <w:autoSpaceDN w:val="0"/>
        <w:adjustRightInd w:val="0"/>
        <w:spacing w:after="0" w:line="240" w:lineRule="auto"/>
        <w:jc w:val="left"/>
        <w:rPr>
          <w:noProof/>
          <w:sz w:val="20"/>
          <w:szCs w:val="20"/>
          <w:lang w:eastAsia="fr-FR"/>
        </w:rPr>
      </w:pPr>
      <w:r w:rsidRPr="00540149">
        <w:rPr>
          <w:noProof/>
          <w:sz w:val="20"/>
          <w:szCs w:val="20"/>
          <w:lang w:eastAsia="fr-FR"/>
        </w:rPr>
        <w:t>De même, le cabinet, un membre de l’équipe d’audit ou un membre de sa famille immédiate ne peuvent consentir un prêt ou cautionner un emprunt d’un client d’audit</w:t>
      </w:r>
      <w:r>
        <w:rPr>
          <w:noProof/>
          <w:sz w:val="20"/>
          <w:szCs w:val="20"/>
          <w:lang w:eastAsia="fr-FR"/>
        </w:rPr>
        <w:t xml:space="preserve">, </w:t>
      </w:r>
      <w:r w:rsidRPr="00540149">
        <w:rPr>
          <w:sz w:val="20"/>
          <w:szCs w:val="20"/>
        </w:rPr>
        <w:t xml:space="preserve">sauf </w:t>
      </w:r>
      <w:r>
        <w:rPr>
          <w:sz w:val="20"/>
          <w:szCs w:val="20"/>
        </w:rPr>
        <w:t xml:space="preserve">si ce prêt ou cette caution </w:t>
      </w:r>
      <w:r w:rsidR="003C62AC">
        <w:rPr>
          <w:sz w:val="20"/>
          <w:szCs w:val="20"/>
        </w:rPr>
        <w:t>n’est</w:t>
      </w:r>
      <w:r w:rsidRPr="00540149">
        <w:rPr>
          <w:sz w:val="20"/>
          <w:szCs w:val="20"/>
        </w:rPr>
        <w:t xml:space="preserve"> pas significatif pour le cabinet, le membre de l’équipe d’audit, le membre de sa famille immédiate ni pour le client d’audit.</w:t>
      </w:r>
    </w:p>
    <w:p w:rsidR="00D60E54" w:rsidRDefault="00D60E54" w:rsidP="00DF48F1">
      <w:pPr>
        <w:autoSpaceDE w:val="0"/>
        <w:autoSpaceDN w:val="0"/>
        <w:adjustRightInd w:val="0"/>
        <w:spacing w:after="0" w:line="240" w:lineRule="auto"/>
        <w:jc w:val="left"/>
        <w:rPr>
          <w:noProof/>
          <w:sz w:val="20"/>
          <w:szCs w:val="20"/>
          <w:lang w:eastAsia="fr-FR"/>
        </w:rPr>
      </w:pPr>
    </w:p>
    <w:p w:rsidR="00540149" w:rsidRPr="00540149" w:rsidRDefault="00540149" w:rsidP="009B1F07">
      <w:pPr>
        <w:pStyle w:val="Paragraphedeliste"/>
        <w:numPr>
          <w:ilvl w:val="0"/>
          <w:numId w:val="38"/>
        </w:numPr>
        <w:autoSpaceDE w:val="0"/>
        <w:autoSpaceDN w:val="0"/>
        <w:adjustRightInd w:val="0"/>
        <w:spacing w:after="0" w:line="240" w:lineRule="auto"/>
        <w:jc w:val="left"/>
        <w:rPr>
          <w:sz w:val="20"/>
          <w:szCs w:val="20"/>
        </w:rPr>
      </w:pPr>
      <w:r w:rsidRPr="00540149">
        <w:rPr>
          <w:sz w:val="20"/>
          <w:szCs w:val="20"/>
        </w:rPr>
        <w:t>Un compte de dépôt ou de courtage chez un client d’audit qui est une banque, un courtier ou un établissement similaire, détenu par un cabinet, un membre de l'équipe d’audit, ou un</w:t>
      </w:r>
      <w:r>
        <w:rPr>
          <w:sz w:val="20"/>
          <w:szCs w:val="20"/>
        </w:rPr>
        <w:t xml:space="preserve"> </w:t>
      </w:r>
      <w:r w:rsidRPr="00540149">
        <w:rPr>
          <w:sz w:val="20"/>
          <w:szCs w:val="20"/>
        </w:rPr>
        <w:t>membre de sa famille immédiate, n’entraîne pas de menace sur l'indépendance, dès lors que</w:t>
      </w:r>
      <w:r>
        <w:rPr>
          <w:sz w:val="20"/>
          <w:szCs w:val="20"/>
        </w:rPr>
        <w:t xml:space="preserve"> l</w:t>
      </w:r>
      <w:r w:rsidRPr="00540149">
        <w:rPr>
          <w:sz w:val="20"/>
          <w:szCs w:val="20"/>
        </w:rPr>
        <w:t>es termes et conditions de fonctionnement de ce compte sont conformes aux pratiques</w:t>
      </w:r>
      <w:r>
        <w:rPr>
          <w:sz w:val="20"/>
          <w:szCs w:val="20"/>
        </w:rPr>
        <w:t xml:space="preserve"> </w:t>
      </w:r>
      <w:r w:rsidRPr="00540149">
        <w:rPr>
          <w:sz w:val="20"/>
          <w:szCs w:val="20"/>
        </w:rPr>
        <w:t>commerciales usuelles.</w:t>
      </w:r>
    </w:p>
    <w:p w:rsidR="00D60E54" w:rsidRDefault="00D60E54" w:rsidP="00DF48F1">
      <w:pPr>
        <w:autoSpaceDE w:val="0"/>
        <w:autoSpaceDN w:val="0"/>
        <w:adjustRightInd w:val="0"/>
        <w:spacing w:after="0" w:line="240" w:lineRule="auto"/>
        <w:jc w:val="left"/>
        <w:rPr>
          <w:noProof/>
          <w:sz w:val="20"/>
          <w:szCs w:val="20"/>
          <w:lang w:eastAsia="fr-FR"/>
        </w:rPr>
      </w:pPr>
    </w:p>
    <w:bookmarkStart w:id="33" w:name="_Toc441412824"/>
    <w:p w:rsidR="00540149" w:rsidRDefault="00BF09EB" w:rsidP="00540149">
      <w:pPr>
        <w:pStyle w:val="Titre3"/>
        <w:rPr>
          <w:rFonts w:ascii="Arial" w:hAnsi="Arial" w:cs="Arial"/>
        </w:rPr>
      </w:pPr>
      <w:r w:rsidRPr="00CB6A41">
        <w:rPr>
          <w:noProof/>
          <w:lang w:eastAsia="fr-FR"/>
        </w:rPr>
        <mc:AlternateContent>
          <mc:Choice Requires="wps">
            <w:drawing>
              <wp:anchor distT="0" distB="0" distL="114300" distR="114300" simplePos="0" relativeHeight="251857920" behindDoc="1" locked="0" layoutInCell="1" allowOverlap="1" wp14:anchorId="7FC82746" wp14:editId="3C97B6F2">
                <wp:simplePos x="0" y="0"/>
                <wp:positionH relativeFrom="column">
                  <wp:posOffset>61595</wp:posOffset>
                </wp:positionH>
                <wp:positionV relativeFrom="paragraph">
                  <wp:posOffset>392430</wp:posOffset>
                </wp:positionV>
                <wp:extent cx="5838825" cy="781050"/>
                <wp:effectExtent l="0" t="0" r="28575" b="19050"/>
                <wp:wrapTight wrapText="bothSides">
                  <wp:wrapPolygon edited="0">
                    <wp:start x="141" y="0"/>
                    <wp:lineTo x="0" y="1054"/>
                    <wp:lineTo x="0" y="20546"/>
                    <wp:lineTo x="141" y="21600"/>
                    <wp:lineTo x="21565" y="21600"/>
                    <wp:lineTo x="21635" y="20546"/>
                    <wp:lineTo x="21635" y="1054"/>
                    <wp:lineTo x="21494" y="0"/>
                    <wp:lineTo x="141" y="0"/>
                  </wp:wrapPolygon>
                </wp:wrapTight>
                <wp:docPr id="56"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81050"/>
                        </a:xfrm>
                        <a:prstGeom prst="roundRect">
                          <a:avLst/>
                        </a:prstGeom>
                        <a:solidFill>
                          <a:schemeClr val="bg1">
                            <a:lumMod val="95000"/>
                          </a:schemeClr>
                        </a:solidFill>
                        <a:ln w="9525">
                          <a:solidFill>
                            <a:srgbClr val="002060"/>
                          </a:solidFill>
                          <a:miter lim="800000"/>
                          <a:headEnd/>
                          <a:tailEnd/>
                        </a:ln>
                        <a:effectLst/>
                      </wps:spPr>
                      <wps:txbx>
                        <w:txbxContent>
                          <w:p w:rsidR="00386F93" w:rsidRPr="003A7D9E" w:rsidRDefault="00386F93" w:rsidP="00BF09EB">
                            <w:pPr>
                              <w:autoSpaceDE w:val="0"/>
                              <w:autoSpaceDN w:val="0"/>
                              <w:adjustRightInd w:val="0"/>
                              <w:spacing w:after="0" w:line="240" w:lineRule="auto"/>
                              <w:jc w:val="center"/>
                              <w:rPr>
                                <w:b/>
                                <w:color w:val="17365D" w:themeColor="text2" w:themeShade="BF"/>
                                <w:sz w:val="20"/>
                                <w:szCs w:val="20"/>
                              </w:rPr>
                            </w:pPr>
                            <w:r>
                              <w:rPr>
                                <w:b/>
                                <w:color w:val="17365D" w:themeColor="text2" w:themeShade="BF"/>
                                <w:sz w:val="20"/>
                                <w:szCs w:val="20"/>
                              </w:rPr>
                              <w:t>Les liens commerciaux ou relations d’affaires étroits entre un cabinet, un membre de l’équipe d’audit ou un membre de sa famille immédiate et le client d’audit ou ses dirigeants sont interdits sauf s’ils sont insignifiants pour le cabinet, le client ou ses dirigeants.</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7FC82746" id="Rounded Rectangle 56" o:spid="_x0000_s1057" style="position:absolute;left:0;text-align:left;margin-left:4.85pt;margin-top:30.9pt;width:459.75pt;height:61.5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" fillcolor="#f2f2f2 [3052]" strokecolor="#002060">
                <v:stroke joinstyle="miter"/>
                <v:textbox inset=".5mm,,.5mm">
                  <w:txbxContent>
                    <w:p w:rsidR="00386F93" w:rsidRPr="003A7D9E" w:rsidRDefault="00386F93" w:rsidP="00BF09EB">
                      <w:pPr>
                        <w:autoSpaceDE w:val="0"/>
                        <w:autoSpaceDN w:val="0"/>
                        <w:adjustRightInd w:val="0"/>
                        <w:spacing w:after="0" w:line="240" w:lineRule="auto"/>
                        <w:jc w:val="center"/>
                        <w:rPr>
                          <w:b/>
                          <w:color w:val="17365D" w:themeColor="text2" w:themeShade="BF"/>
                          <w:sz w:val="20"/>
                          <w:szCs w:val="20"/>
                        </w:rPr>
                      </w:pPr>
                      <w:r>
                        <w:rPr>
                          <w:b/>
                          <w:color w:val="17365D" w:themeColor="text2" w:themeShade="BF"/>
                          <w:sz w:val="20"/>
                          <w:szCs w:val="20"/>
                        </w:rPr>
                        <w:t>Les liens commerciaux ou relations d’affaires étroits entre un cabinet, un membre de l’équipe d’audit ou un membre de sa famille immédiate et le client d’audit ou ses dirigeants sont interdits sauf s’ils sont insignifiants pour le cabinet, le client ou ses dirigeants.</w:t>
                      </w:r>
                    </w:p>
                  </w:txbxContent>
                </v:textbox>
                <w10:wrap type="tight"/>
              </v:roundrect>
            </w:pict>
          </mc:Fallback>
        </mc:AlternateContent>
      </w:r>
      <w:r w:rsidR="00540149">
        <w:rPr>
          <w:rFonts w:ascii="Arial" w:hAnsi="Arial" w:cs="Arial"/>
        </w:rPr>
        <w:t>Liens commerciaux et relations d’affaires</w:t>
      </w:r>
      <w:bookmarkEnd w:id="33"/>
    </w:p>
    <w:p w:rsidR="004C6D57" w:rsidRDefault="004C6D57" w:rsidP="00385914">
      <w:pPr>
        <w:pStyle w:val="Paragraphedeliste"/>
        <w:spacing w:line="240" w:lineRule="auto"/>
        <w:rPr>
          <w:sz w:val="20"/>
          <w:szCs w:val="20"/>
        </w:rPr>
      </w:pPr>
    </w:p>
    <w:p w:rsidR="00BF09EB" w:rsidRPr="00A97D3B" w:rsidRDefault="00BF09EB" w:rsidP="009B1F07">
      <w:pPr>
        <w:pStyle w:val="Paragraphedeliste"/>
        <w:numPr>
          <w:ilvl w:val="0"/>
          <w:numId w:val="39"/>
        </w:numPr>
        <w:spacing w:line="240" w:lineRule="auto"/>
        <w:rPr>
          <w:sz w:val="20"/>
          <w:szCs w:val="20"/>
        </w:rPr>
      </w:pPr>
      <w:r w:rsidRPr="00A97D3B">
        <w:rPr>
          <w:sz w:val="20"/>
          <w:szCs w:val="20"/>
        </w:rPr>
        <w:t>De tels liens commerciaux ou relations d’affaires existent par exemple dans les situations suivantes :</w:t>
      </w:r>
    </w:p>
    <w:p w:rsidR="00BF09EB" w:rsidRPr="00A97D3B" w:rsidRDefault="00BF09EB" w:rsidP="009B1F07">
      <w:pPr>
        <w:pStyle w:val="Paragraphedeliste"/>
        <w:numPr>
          <w:ilvl w:val="0"/>
          <w:numId w:val="40"/>
        </w:numPr>
        <w:spacing w:line="240" w:lineRule="auto"/>
        <w:rPr>
          <w:sz w:val="20"/>
          <w:szCs w:val="20"/>
        </w:rPr>
      </w:pPr>
      <w:r w:rsidRPr="00A97D3B">
        <w:rPr>
          <w:sz w:val="20"/>
          <w:szCs w:val="20"/>
        </w:rPr>
        <w:t>La détention conjointe d’un intérêt financier avec le client, son actionnaire en détenant le contrôle, un de ses administrateurs, un de ses cadres dirigeants ou toute autre personne qui exerce des fonctions de direction générale pour ce client</w:t>
      </w:r>
    </w:p>
    <w:p w:rsidR="00BF09EB" w:rsidRPr="00A97D3B" w:rsidRDefault="00BF09EB" w:rsidP="009B1F07">
      <w:pPr>
        <w:pStyle w:val="Paragraphedeliste"/>
        <w:numPr>
          <w:ilvl w:val="0"/>
          <w:numId w:val="40"/>
        </w:numPr>
        <w:spacing w:line="240" w:lineRule="auto"/>
        <w:rPr>
          <w:sz w:val="20"/>
          <w:szCs w:val="20"/>
        </w:rPr>
      </w:pPr>
      <w:r w:rsidRPr="00A97D3B">
        <w:rPr>
          <w:sz w:val="20"/>
          <w:szCs w:val="20"/>
        </w:rPr>
        <w:t>Des accords cons</w:t>
      </w:r>
      <w:r w:rsidR="00FE5528">
        <w:rPr>
          <w:sz w:val="20"/>
          <w:szCs w:val="20"/>
        </w:rPr>
        <w:t>ist</w:t>
      </w:r>
      <w:r w:rsidRPr="00A97D3B">
        <w:rPr>
          <w:sz w:val="20"/>
          <w:szCs w:val="20"/>
        </w:rPr>
        <w:t>ant à combiner un ou plusieurs services ou produits du cabinet avec un ou plusieurs services du client et les commercialiser</w:t>
      </w:r>
    </w:p>
    <w:p w:rsidR="00BF09EB" w:rsidRPr="00A97D3B" w:rsidRDefault="00BF09EB" w:rsidP="009B1F07">
      <w:pPr>
        <w:pStyle w:val="Paragraphedeliste"/>
        <w:numPr>
          <w:ilvl w:val="0"/>
          <w:numId w:val="40"/>
        </w:numPr>
        <w:spacing w:line="240" w:lineRule="auto"/>
        <w:rPr>
          <w:sz w:val="20"/>
          <w:szCs w:val="20"/>
        </w:rPr>
      </w:pPr>
      <w:r w:rsidRPr="00A97D3B">
        <w:rPr>
          <w:sz w:val="20"/>
          <w:szCs w:val="20"/>
        </w:rPr>
        <w:t xml:space="preserve">Des </w:t>
      </w:r>
      <w:r w:rsidR="00AC6154" w:rsidRPr="00A97D3B">
        <w:rPr>
          <w:sz w:val="20"/>
          <w:szCs w:val="20"/>
        </w:rPr>
        <w:t>accords</w:t>
      </w:r>
      <w:r w:rsidRPr="00A97D3B">
        <w:rPr>
          <w:sz w:val="20"/>
          <w:szCs w:val="20"/>
        </w:rPr>
        <w:t xml:space="preserve"> de distribution ou de commercialisation en vertu desquels le cabinet distribue et commercialise des produits du client.</w:t>
      </w:r>
    </w:p>
    <w:p w:rsidR="00763F81" w:rsidRDefault="00763F81" w:rsidP="00763F81">
      <w:pPr>
        <w:pStyle w:val="Paragraphedeliste"/>
        <w:ind w:left="1080"/>
      </w:pPr>
    </w:p>
    <w:p w:rsidR="00763F81" w:rsidRDefault="00763F81" w:rsidP="009B1F07">
      <w:pPr>
        <w:pStyle w:val="Paragraphedeliste"/>
        <w:numPr>
          <w:ilvl w:val="0"/>
          <w:numId w:val="39"/>
        </w:numPr>
        <w:autoSpaceDE w:val="0"/>
        <w:autoSpaceDN w:val="0"/>
        <w:adjustRightInd w:val="0"/>
        <w:spacing w:after="0" w:line="240" w:lineRule="auto"/>
        <w:jc w:val="left"/>
        <w:rPr>
          <w:sz w:val="20"/>
          <w:szCs w:val="20"/>
        </w:rPr>
      </w:pPr>
      <w:r w:rsidRPr="00763F81">
        <w:rPr>
          <w:sz w:val="20"/>
          <w:szCs w:val="20"/>
        </w:rPr>
        <w:t>En général, l’achat de biens et de services auprès d'un client d'audit par le cabinet, un membre de l'équipe d’audit ou un membre de sa famille immédiate ne crée pas de menace sur l'indépendance si cet achat s'effectue dans des conditions de marché et de concurrence</w:t>
      </w:r>
      <w:r>
        <w:rPr>
          <w:sz w:val="20"/>
          <w:szCs w:val="20"/>
        </w:rPr>
        <w:t xml:space="preserve"> </w:t>
      </w:r>
      <w:r w:rsidRPr="00763F81">
        <w:rPr>
          <w:sz w:val="20"/>
          <w:szCs w:val="20"/>
        </w:rPr>
        <w:t>normales. Néanmoins, de telles transactions peuvent être d'une nature ou d'une ampleur telle qu’elles créent une menace liée à l'intérêt personnel.</w:t>
      </w:r>
    </w:p>
    <w:p w:rsidR="004C6D57" w:rsidRPr="00763F81" w:rsidRDefault="004C6D57" w:rsidP="00385914">
      <w:pPr>
        <w:pStyle w:val="Paragraphedeliste"/>
        <w:autoSpaceDE w:val="0"/>
        <w:autoSpaceDN w:val="0"/>
        <w:adjustRightInd w:val="0"/>
        <w:spacing w:after="0" w:line="240" w:lineRule="auto"/>
        <w:jc w:val="left"/>
        <w:rPr>
          <w:sz w:val="20"/>
          <w:szCs w:val="20"/>
        </w:rPr>
      </w:pPr>
    </w:p>
    <w:bookmarkStart w:id="34" w:name="_Toc441412825"/>
    <w:p w:rsidR="00D07F2B" w:rsidRDefault="00D07F2B" w:rsidP="00D07F2B">
      <w:pPr>
        <w:pStyle w:val="Titre3"/>
        <w:rPr>
          <w:rFonts w:ascii="Arial" w:hAnsi="Arial" w:cs="Arial"/>
        </w:rPr>
      </w:pPr>
      <w:r w:rsidRPr="00CB6A41">
        <w:rPr>
          <w:noProof/>
          <w:lang w:eastAsia="fr-FR"/>
        </w:rPr>
        <mc:AlternateContent>
          <mc:Choice Requires="wps">
            <w:drawing>
              <wp:anchor distT="0" distB="0" distL="114300" distR="114300" simplePos="0" relativeHeight="251859968" behindDoc="1" locked="0" layoutInCell="1" allowOverlap="1" wp14:anchorId="235227D3" wp14:editId="21CE8F30">
                <wp:simplePos x="0" y="0"/>
                <wp:positionH relativeFrom="column">
                  <wp:posOffset>61595</wp:posOffset>
                </wp:positionH>
                <wp:positionV relativeFrom="paragraph">
                  <wp:posOffset>392430</wp:posOffset>
                </wp:positionV>
                <wp:extent cx="5838825" cy="781050"/>
                <wp:effectExtent l="0" t="0" r="28575" b="19050"/>
                <wp:wrapTight wrapText="bothSides">
                  <wp:wrapPolygon edited="0">
                    <wp:start x="141" y="0"/>
                    <wp:lineTo x="0" y="1054"/>
                    <wp:lineTo x="0" y="20546"/>
                    <wp:lineTo x="141" y="21600"/>
                    <wp:lineTo x="21565" y="21600"/>
                    <wp:lineTo x="21635" y="20546"/>
                    <wp:lineTo x="21635" y="1054"/>
                    <wp:lineTo x="21494" y="0"/>
                    <wp:lineTo x="141" y="0"/>
                  </wp:wrapPolygon>
                </wp:wrapTight>
                <wp:docPr id="57"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81050"/>
                        </a:xfrm>
                        <a:prstGeom prst="roundRect">
                          <a:avLst/>
                        </a:prstGeom>
                        <a:solidFill>
                          <a:schemeClr val="bg1">
                            <a:lumMod val="95000"/>
                          </a:schemeClr>
                        </a:solidFill>
                        <a:ln w="9525">
                          <a:solidFill>
                            <a:srgbClr val="002060"/>
                          </a:solidFill>
                          <a:miter lim="800000"/>
                          <a:headEnd/>
                          <a:tailEnd/>
                        </a:ln>
                        <a:effectLst/>
                      </wps:spPr>
                      <wps:txbx>
                        <w:txbxContent>
                          <w:p w:rsidR="00386F93" w:rsidRPr="003A7D9E" w:rsidRDefault="00386F93" w:rsidP="00D07F2B">
                            <w:pPr>
                              <w:autoSpaceDE w:val="0"/>
                              <w:autoSpaceDN w:val="0"/>
                              <w:adjustRightInd w:val="0"/>
                              <w:spacing w:after="0" w:line="240" w:lineRule="auto"/>
                              <w:jc w:val="center"/>
                              <w:rPr>
                                <w:b/>
                                <w:color w:val="17365D" w:themeColor="text2" w:themeShade="BF"/>
                                <w:sz w:val="20"/>
                                <w:szCs w:val="20"/>
                              </w:rPr>
                            </w:pPr>
                            <w:r>
                              <w:rPr>
                                <w:b/>
                                <w:color w:val="17365D" w:themeColor="text2" w:themeShade="BF"/>
                                <w:sz w:val="20"/>
                                <w:szCs w:val="20"/>
                              </w:rPr>
                              <w:t>Il est interdit à une personne dont un membre de la famille immédiate est administrateur ou cadre dirigeant du client d’audit ou un salarié en mesure d’exercer une influence notable sur la préparation  des documents comptables ou des états financiers du client de faire partie de l’équipe d’audit.</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235227D3" id="Rounded Rectangle 57" o:spid="_x0000_s1058" style="position:absolute;left:0;text-align:left;margin-left:4.85pt;margin-top:30.9pt;width:459.75pt;height:61.5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" fillcolor="#f2f2f2 [3052]" strokecolor="#002060">
                <v:stroke joinstyle="miter"/>
                <v:textbox inset=".5mm,,.5mm">
                  <w:txbxContent>
                    <w:p w:rsidR="00386F93" w:rsidRPr="003A7D9E" w:rsidRDefault="00386F93" w:rsidP="00D07F2B">
                      <w:pPr>
                        <w:autoSpaceDE w:val="0"/>
                        <w:autoSpaceDN w:val="0"/>
                        <w:adjustRightInd w:val="0"/>
                        <w:spacing w:after="0" w:line="240" w:lineRule="auto"/>
                        <w:jc w:val="center"/>
                        <w:rPr>
                          <w:b/>
                          <w:color w:val="17365D" w:themeColor="text2" w:themeShade="BF"/>
                          <w:sz w:val="20"/>
                          <w:szCs w:val="20"/>
                        </w:rPr>
                      </w:pPr>
                      <w:r>
                        <w:rPr>
                          <w:b/>
                          <w:color w:val="17365D" w:themeColor="text2" w:themeShade="BF"/>
                          <w:sz w:val="20"/>
                          <w:szCs w:val="20"/>
                        </w:rPr>
                        <w:t>Il est interdit à une personne dont un membre de la famille immédiate est administrateur ou cadre dirigeant du client d’audit ou un salarié en mesure d’exercer une influence notable sur la préparation  des documents comptables ou des états financiers du client de faire partie de l’équipe d’audit.</w:t>
                      </w:r>
                    </w:p>
                  </w:txbxContent>
                </v:textbox>
                <w10:wrap type="tight"/>
              </v:roundrect>
            </w:pict>
          </mc:Fallback>
        </mc:AlternateContent>
      </w:r>
      <w:r>
        <w:rPr>
          <w:rFonts w:ascii="Arial" w:hAnsi="Arial" w:cs="Arial"/>
        </w:rPr>
        <w:t>Liens familiaux et personnels</w:t>
      </w:r>
      <w:bookmarkEnd w:id="34"/>
    </w:p>
    <w:p w:rsidR="00BF09EB" w:rsidRDefault="00BF09EB" w:rsidP="00BF09EB"/>
    <w:p w:rsidR="00D07F2B" w:rsidRPr="00D07F2B" w:rsidRDefault="00D07F2B" w:rsidP="009B1F07">
      <w:pPr>
        <w:pStyle w:val="Paragraphedeliste"/>
        <w:numPr>
          <w:ilvl w:val="0"/>
          <w:numId w:val="41"/>
        </w:numPr>
        <w:autoSpaceDE w:val="0"/>
        <w:autoSpaceDN w:val="0"/>
        <w:adjustRightInd w:val="0"/>
        <w:spacing w:after="0" w:line="240" w:lineRule="auto"/>
        <w:jc w:val="left"/>
        <w:rPr>
          <w:sz w:val="20"/>
          <w:szCs w:val="20"/>
        </w:rPr>
      </w:pPr>
      <w:r w:rsidRPr="00D07F2B">
        <w:rPr>
          <w:sz w:val="20"/>
          <w:szCs w:val="20"/>
        </w:rPr>
        <w:t>Des menaces sur l'indépendance sont créées lorsqu'un membre de l'équipe d’audi</w:t>
      </w:r>
      <w:r>
        <w:rPr>
          <w:sz w:val="20"/>
          <w:szCs w:val="20"/>
        </w:rPr>
        <w:t>t, un associé ou un salarié du cabinet qui n’est pas membre de l’équipe d’audit</w:t>
      </w:r>
      <w:r w:rsidRPr="00D07F2B">
        <w:rPr>
          <w:sz w:val="20"/>
          <w:szCs w:val="20"/>
        </w:rPr>
        <w:t xml:space="preserve"> entretient des liens personnels étroits avec une personne qui n’est pas un membre de sa famille immédiate ou proche, mais qui est un administrateur, un cadre dirigeant ou un salarié en mesure d'exercer une influence notable sur la préparation des documents comptables du client ou des états financiers sur lesquels le cabinet va exprimer une opinion. Un membre de l'équipe d’audit qui entretient de tels liens doit consulter conformément aux politiques et procédures du cabinet applicables en la matière. L'importance de ces menaces dépendra de facteurs tels que</w:t>
      </w:r>
      <w:r w:rsidR="00FE5528">
        <w:rPr>
          <w:sz w:val="20"/>
          <w:szCs w:val="20"/>
        </w:rPr>
        <w:t xml:space="preserve"> </w:t>
      </w:r>
      <w:r w:rsidRPr="00D07F2B">
        <w:rPr>
          <w:sz w:val="20"/>
          <w:szCs w:val="20"/>
        </w:rPr>
        <w:t>:</w:t>
      </w:r>
    </w:p>
    <w:p w:rsidR="00D07F2B" w:rsidRPr="00D07F2B" w:rsidRDefault="00FE5528" w:rsidP="009B1F07">
      <w:pPr>
        <w:pStyle w:val="Paragraphedeliste"/>
        <w:numPr>
          <w:ilvl w:val="1"/>
          <w:numId w:val="41"/>
        </w:numPr>
        <w:autoSpaceDE w:val="0"/>
        <w:autoSpaceDN w:val="0"/>
        <w:adjustRightInd w:val="0"/>
        <w:spacing w:after="0" w:line="240" w:lineRule="auto"/>
        <w:jc w:val="left"/>
        <w:rPr>
          <w:sz w:val="20"/>
          <w:szCs w:val="20"/>
        </w:rPr>
      </w:pPr>
      <w:r>
        <w:rPr>
          <w:sz w:val="20"/>
          <w:szCs w:val="20"/>
        </w:rPr>
        <w:t>L</w:t>
      </w:r>
      <w:r w:rsidRPr="00D07F2B">
        <w:rPr>
          <w:sz w:val="20"/>
          <w:szCs w:val="20"/>
        </w:rPr>
        <w:t xml:space="preserve">a </w:t>
      </w:r>
      <w:r w:rsidR="00D07F2B" w:rsidRPr="00D07F2B">
        <w:rPr>
          <w:sz w:val="20"/>
          <w:szCs w:val="20"/>
        </w:rPr>
        <w:t>nature de la relation entre la personne concernée et le membre de l'équipe d’audit</w:t>
      </w:r>
    </w:p>
    <w:p w:rsidR="00D07F2B" w:rsidRPr="00D07F2B" w:rsidRDefault="00FE5528" w:rsidP="009B1F07">
      <w:pPr>
        <w:pStyle w:val="Paragraphedeliste"/>
        <w:numPr>
          <w:ilvl w:val="1"/>
          <w:numId w:val="41"/>
        </w:numPr>
        <w:autoSpaceDE w:val="0"/>
        <w:autoSpaceDN w:val="0"/>
        <w:adjustRightInd w:val="0"/>
        <w:spacing w:after="0" w:line="240" w:lineRule="auto"/>
        <w:jc w:val="left"/>
        <w:rPr>
          <w:sz w:val="20"/>
          <w:szCs w:val="20"/>
        </w:rPr>
      </w:pPr>
      <w:r>
        <w:rPr>
          <w:sz w:val="20"/>
          <w:szCs w:val="20"/>
        </w:rPr>
        <w:t>L</w:t>
      </w:r>
      <w:r w:rsidRPr="00D07F2B">
        <w:rPr>
          <w:sz w:val="20"/>
          <w:szCs w:val="20"/>
        </w:rPr>
        <w:t xml:space="preserve">a </w:t>
      </w:r>
      <w:r w:rsidR="00D07F2B" w:rsidRPr="00D07F2B">
        <w:rPr>
          <w:sz w:val="20"/>
          <w:szCs w:val="20"/>
        </w:rPr>
        <w:t>position occupée chez le client par cette personne</w:t>
      </w:r>
    </w:p>
    <w:p w:rsidR="00D07F2B" w:rsidRPr="00D07F2B" w:rsidRDefault="00FE5528" w:rsidP="009B1F07">
      <w:pPr>
        <w:pStyle w:val="Paragraphedeliste"/>
        <w:numPr>
          <w:ilvl w:val="1"/>
          <w:numId w:val="41"/>
        </w:numPr>
        <w:autoSpaceDE w:val="0"/>
        <w:autoSpaceDN w:val="0"/>
        <w:adjustRightInd w:val="0"/>
        <w:spacing w:after="0" w:line="240" w:lineRule="auto"/>
        <w:jc w:val="left"/>
        <w:rPr>
          <w:sz w:val="20"/>
          <w:szCs w:val="20"/>
        </w:rPr>
      </w:pPr>
      <w:r>
        <w:rPr>
          <w:sz w:val="20"/>
          <w:szCs w:val="20"/>
        </w:rPr>
        <w:t>L</w:t>
      </w:r>
      <w:r w:rsidRPr="00D07F2B">
        <w:rPr>
          <w:sz w:val="20"/>
          <w:szCs w:val="20"/>
        </w:rPr>
        <w:t xml:space="preserve">e </w:t>
      </w:r>
      <w:r w:rsidR="00D07F2B" w:rsidRPr="00D07F2B">
        <w:rPr>
          <w:sz w:val="20"/>
          <w:szCs w:val="20"/>
        </w:rPr>
        <w:t>rôle du professionnel au sein de l'équipe d’audit.</w:t>
      </w:r>
    </w:p>
    <w:p w:rsidR="00D07F2B" w:rsidRDefault="00D07F2B" w:rsidP="009B1F07">
      <w:pPr>
        <w:pStyle w:val="Paragraphedeliste"/>
        <w:numPr>
          <w:ilvl w:val="0"/>
          <w:numId w:val="41"/>
        </w:numPr>
        <w:autoSpaceDE w:val="0"/>
        <w:autoSpaceDN w:val="0"/>
        <w:adjustRightInd w:val="0"/>
        <w:spacing w:after="0" w:line="240" w:lineRule="auto"/>
        <w:jc w:val="left"/>
        <w:rPr>
          <w:sz w:val="20"/>
          <w:szCs w:val="20"/>
        </w:rPr>
      </w:pPr>
      <w:r w:rsidRPr="00D07F2B">
        <w:rPr>
          <w:sz w:val="20"/>
          <w:szCs w:val="20"/>
        </w:rPr>
        <w:t>L'importance de ces menaces doit être évaluée et des mesures de sauvegarde mises en œuvre le cas échéant afin d’éliminer ces menaces ou de les réduire à un niveau acceptable.</w:t>
      </w:r>
    </w:p>
    <w:p w:rsidR="00D07F2B" w:rsidRDefault="00D07F2B" w:rsidP="00D07F2B">
      <w:pPr>
        <w:pStyle w:val="Paragraphedeliste"/>
        <w:autoSpaceDE w:val="0"/>
        <w:autoSpaceDN w:val="0"/>
        <w:adjustRightInd w:val="0"/>
        <w:spacing w:after="0" w:line="240" w:lineRule="auto"/>
        <w:jc w:val="left"/>
        <w:rPr>
          <w:sz w:val="20"/>
          <w:szCs w:val="20"/>
        </w:rPr>
      </w:pPr>
    </w:p>
    <w:p w:rsidR="00A920A7" w:rsidRDefault="00A920A7" w:rsidP="00A920A7">
      <w:pPr>
        <w:pStyle w:val="Titre3"/>
        <w:rPr>
          <w:rFonts w:ascii="Arial" w:hAnsi="Arial" w:cs="Arial"/>
        </w:rPr>
      </w:pPr>
      <w:bookmarkStart w:id="35" w:name="_Toc441412826"/>
      <w:r>
        <w:rPr>
          <w:rFonts w:ascii="Arial" w:hAnsi="Arial" w:cs="Arial"/>
        </w:rPr>
        <w:t>Occupation d’un emploi chez un client d’audit</w:t>
      </w:r>
      <w:bookmarkEnd w:id="35"/>
    </w:p>
    <w:p w:rsidR="00540149" w:rsidRDefault="00A920A7" w:rsidP="00DF48F1">
      <w:pPr>
        <w:autoSpaceDE w:val="0"/>
        <w:autoSpaceDN w:val="0"/>
        <w:adjustRightInd w:val="0"/>
        <w:spacing w:after="0" w:line="240" w:lineRule="auto"/>
        <w:jc w:val="left"/>
        <w:rPr>
          <w:noProof/>
          <w:sz w:val="20"/>
          <w:szCs w:val="20"/>
          <w:lang w:eastAsia="fr-FR"/>
        </w:rPr>
      </w:pPr>
      <w:r w:rsidRPr="00CB6A41">
        <w:rPr>
          <w:noProof/>
          <w:lang w:eastAsia="fr-FR"/>
        </w:rPr>
        <mc:AlternateContent>
          <mc:Choice Requires="wps">
            <w:drawing>
              <wp:anchor distT="0" distB="0" distL="114300" distR="114300" simplePos="0" relativeHeight="251862016" behindDoc="1" locked="0" layoutInCell="1" allowOverlap="1" wp14:anchorId="0C57ED7F" wp14:editId="243ED870">
                <wp:simplePos x="0" y="0"/>
                <wp:positionH relativeFrom="column">
                  <wp:posOffset>60960</wp:posOffset>
                </wp:positionH>
                <wp:positionV relativeFrom="paragraph">
                  <wp:posOffset>205105</wp:posOffset>
                </wp:positionV>
                <wp:extent cx="5838825" cy="1216660"/>
                <wp:effectExtent l="0" t="0" r="28575" b="21590"/>
                <wp:wrapTight wrapText="bothSides">
                  <wp:wrapPolygon edited="0">
                    <wp:start x="352" y="0"/>
                    <wp:lineTo x="0" y="1691"/>
                    <wp:lineTo x="0" y="20292"/>
                    <wp:lineTo x="282" y="21645"/>
                    <wp:lineTo x="282" y="21645"/>
                    <wp:lineTo x="21353" y="21645"/>
                    <wp:lineTo x="21353" y="21645"/>
                    <wp:lineTo x="21635" y="20292"/>
                    <wp:lineTo x="21635" y="1691"/>
                    <wp:lineTo x="21283" y="0"/>
                    <wp:lineTo x="352" y="0"/>
                  </wp:wrapPolygon>
                </wp:wrapTight>
                <wp:docPr id="58"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216660"/>
                        </a:xfrm>
                        <a:prstGeom prst="roundRect">
                          <a:avLst/>
                        </a:prstGeom>
                        <a:solidFill>
                          <a:schemeClr val="bg1">
                            <a:lumMod val="95000"/>
                          </a:schemeClr>
                        </a:solidFill>
                        <a:ln w="9525">
                          <a:solidFill>
                            <a:srgbClr val="002060"/>
                          </a:solidFill>
                          <a:miter lim="800000"/>
                          <a:headEnd/>
                          <a:tailEnd/>
                        </a:ln>
                        <a:effectLst/>
                      </wps:spPr>
                      <wps:txbx>
                        <w:txbxContent>
                          <w:p w:rsidR="00386F93" w:rsidRPr="003A7D9E" w:rsidRDefault="00386F93" w:rsidP="00A920A7">
                            <w:pPr>
                              <w:autoSpaceDE w:val="0"/>
                              <w:autoSpaceDN w:val="0"/>
                              <w:adjustRightInd w:val="0"/>
                              <w:spacing w:after="0" w:line="240" w:lineRule="auto"/>
                              <w:jc w:val="center"/>
                              <w:rPr>
                                <w:b/>
                                <w:color w:val="17365D" w:themeColor="text2" w:themeShade="BF"/>
                                <w:sz w:val="20"/>
                                <w:szCs w:val="20"/>
                              </w:rPr>
                            </w:pPr>
                            <w:r>
                              <w:rPr>
                                <w:b/>
                                <w:color w:val="17365D" w:themeColor="text2" w:themeShade="BF"/>
                                <w:sz w:val="20"/>
                                <w:szCs w:val="20"/>
                              </w:rPr>
                              <w:t>L’indépendance est réputée compromise si un ancien membre de l’équipe d’audit ou un associé du cabinet rejoint le client d’audit en qualité d’administrateur, de cadre dirigeant ou de salarié en mesure d’exercer une influence notable sur la préparation des documents comptables ou des états financiers, sauf si la personne n’a droit à aucune prestation, avantage ou versement de la part du cabinet (autre que ce qui découle d’accord fixes prédéterminés et les sommes dues ne pas significatives pour le cabinet) et la personne cesse en fait et en apparence toute participation aux activités commerciales du cabinet.</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0C57ED7F" id="Rounded Rectangle 58" o:spid="_x0000_s1059" style="position:absolute;margin-left:4.8pt;margin-top:16.15pt;width:459.75pt;height:95.8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" fillcolor="#f2f2f2 [3052]" strokecolor="#002060">
                <v:stroke joinstyle="miter"/>
                <v:textbox inset=".5mm,,.5mm">
                  <w:txbxContent>
                    <w:p w:rsidR="00386F93" w:rsidRPr="003A7D9E" w:rsidRDefault="00386F93" w:rsidP="00A920A7">
                      <w:pPr>
                        <w:autoSpaceDE w:val="0"/>
                        <w:autoSpaceDN w:val="0"/>
                        <w:adjustRightInd w:val="0"/>
                        <w:spacing w:after="0" w:line="240" w:lineRule="auto"/>
                        <w:jc w:val="center"/>
                        <w:rPr>
                          <w:b/>
                          <w:color w:val="17365D" w:themeColor="text2" w:themeShade="BF"/>
                          <w:sz w:val="20"/>
                          <w:szCs w:val="20"/>
                        </w:rPr>
                      </w:pPr>
                      <w:r>
                        <w:rPr>
                          <w:b/>
                          <w:color w:val="17365D" w:themeColor="text2" w:themeShade="BF"/>
                          <w:sz w:val="20"/>
                          <w:szCs w:val="20"/>
                        </w:rPr>
                        <w:t>L’indépendance est réputée compromise si un ancien membre de l’équipe d’audit ou un associé du cabinet rejoint le client d’audit en qualité d’administrateur, de cadre dirigeant ou de salarié en mesure d’exercer une influence notable sur la préparation des documents comptables ou des états financiers, sauf si la personne n’a droit à aucune prestation, avantage ou versement de la part du cabinet (autre que ce qui découle d’accord fixes prédéterminés et les sommes dues ne pas significatives pour le cabinet) et la personne cesse en fait et en apparence toute participation aux activités commerciales du cabinet.</w:t>
                      </w:r>
                    </w:p>
                  </w:txbxContent>
                </v:textbox>
                <w10:wrap type="tight"/>
              </v:roundrect>
            </w:pict>
          </mc:Fallback>
        </mc:AlternateContent>
      </w:r>
    </w:p>
    <w:p w:rsidR="00D60E54" w:rsidRPr="00DF48F1" w:rsidRDefault="00D60E54" w:rsidP="00DF48F1">
      <w:pPr>
        <w:autoSpaceDE w:val="0"/>
        <w:autoSpaceDN w:val="0"/>
        <w:adjustRightInd w:val="0"/>
        <w:spacing w:after="0" w:line="240" w:lineRule="auto"/>
        <w:jc w:val="left"/>
        <w:rPr>
          <w:noProof/>
          <w:sz w:val="20"/>
          <w:szCs w:val="20"/>
          <w:lang w:eastAsia="fr-FR"/>
        </w:rPr>
      </w:pPr>
    </w:p>
    <w:p w:rsidR="00290937" w:rsidRDefault="00A920A7" w:rsidP="009B1F07">
      <w:pPr>
        <w:pStyle w:val="Paragraphedeliste"/>
        <w:numPr>
          <w:ilvl w:val="0"/>
          <w:numId w:val="42"/>
        </w:numPr>
        <w:autoSpaceDE w:val="0"/>
        <w:autoSpaceDN w:val="0"/>
        <w:adjustRightInd w:val="0"/>
        <w:spacing w:after="0" w:line="240" w:lineRule="auto"/>
        <w:ind w:left="284" w:hanging="284"/>
        <w:jc w:val="left"/>
        <w:rPr>
          <w:sz w:val="20"/>
          <w:szCs w:val="20"/>
        </w:rPr>
      </w:pPr>
      <w:r w:rsidRPr="00A920A7">
        <w:rPr>
          <w:sz w:val="20"/>
          <w:szCs w:val="20"/>
        </w:rPr>
        <w:t xml:space="preserve">Une menace liée à l'intérêt personnel est créée lorsqu'un membre de l'équipe d’audit prend part à la mission tout en sachant qu'il va, ou pourrait, rejoindre le client d’audit à un moment donné dans le futur. Les politiques et procédures en place dans le cabinet doivent faire obligation aux membres d'une équipe d’audit d’aviser le cabinet lorsqu'ils entrent en négociations d’embauche chez le client. </w:t>
      </w:r>
    </w:p>
    <w:p w:rsidR="00C55FCD" w:rsidRDefault="00A920A7" w:rsidP="00290937">
      <w:pPr>
        <w:pStyle w:val="Paragraphedeliste"/>
        <w:autoSpaceDE w:val="0"/>
        <w:autoSpaceDN w:val="0"/>
        <w:adjustRightInd w:val="0"/>
        <w:spacing w:after="0" w:line="240" w:lineRule="auto"/>
        <w:ind w:left="284"/>
        <w:jc w:val="left"/>
        <w:rPr>
          <w:sz w:val="20"/>
          <w:szCs w:val="20"/>
        </w:rPr>
      </w:pPr>
      <w:r w:rsidRPr="00A920A7">
        <w:rPr>
          <w:sz w:val="20"/>
          <w:szCs w:val="20"/>
        </w:rPr>
        <w:t xml:space="preserve">Dès réception de cette notification, l'importance de la menace doit être évaluée et des mesures de sauvegarde mises en </w:t>
      </w:r>
      <w:r w:rsidR="00290937" w:rsidRPr="00A920A7">
        <w:rPr>
          <w:sz w:val="20"/>
          <w:szCs w:val="20"/>
        </w:rPr>
        <w:t>œuvre</w:t>
      </w:r>
      <w:r w:rsidRPr="00A920A7">
        <w:rPr>
          <w:sz w:val="20"/>
          <w:szCs w:val="20"/>
        </w:rPr>
        <w:t xml:space="preserve"> le cas échéant afin d’éliminer la menace ou la réduire à un niveau acceptable. </w:t>
      </w:r>
    </w:p>
    <w:p w:rsidR="00290937" w:rsidRDefault="00290937" w:rsidP="00290937">
      <w:pPr>
        <w:pStyle w:val="Paragraphedeliste"/>
        <w:autoSpaceDE w:val="0"/>
        <w:autoSpaceDN w:val="0"/>
        <w:adjustRightInd w:val="0"/>
        <w:spacing w:after="0" w:line="240" w:lineRule="auto"/>
        <w:ind w:left="284"/>
        <w:jc w:val="left"/>
        <w:rPr>
          <w:sz w:val="20"/>
          <w:szCs w:val="20"/>
        </w:rPr>
      </w:pPr>
    </w:p>
    <w:p w:rsidR="00290937" w:rsidRPr="00290937" w:rsidRDefault="00290937" w:rsidP="00290937">
      <w:pPr>
        <w:pStyle w:val="Paragraphedeliste"/>
        <w:autoSpaceDE w:val="0"/>
        <w:autoSpaceDN w:val="0"/>
        <w:adjustRightInd w:val="0"/>
        <w:spacing w:after="0" w:line="240" w:lineRule="auto"/>
        <w:ind w:left="284"/>
        <w:jc w:val="left"/>
        <w:rPr>
          <w:b/>
          <w:i/>
          <w:noProof/>
          <w:sz w:val="20"/>
          <w:szCs w:val="20"/>
          <w:lang w:eastAsia="fr-FR"/>
        </w:rPr>
      </w:pPr>
      <w:r>
        <w:rPr>
          <w:i/>
          <w:sz w:val="20"/>
          <w:szCs w:val="20"/>
        </w:rPr>
        <w:t>Clients d’audit qui sont des e</w:t>
      </w:r>
      <w:r w:rsidRPr="00290937">
        <w:rPr>
          <w:i/>
          <w:sz w:val="20"/>
          <w:szCs w:val="20"/>
        </w:rPr>
        <w:t>ntités d’intérêt public</w:t>
      </w:r>
    </w:p>
    <w:p w:rsidR="00290937" w:rsidRDefault="00290937" w:rsidP="00290937">
      <w:pPr>
        <w:pStyle w:val="Paragraphedeliste"/>
        <w:autoSpaceDE w:val="0"/>
        <w:autoSpaceDN w:val="0"/>
        <w:adjustRightInd w:val="0"/>
        <w:spacing w:after="0" w:line="240" w:lineRule="auto"/>
        <w:ind w:left="284"/>
        <w:jc w:val="left"/>
        <w:rPr>
          <w:sz w:val="20"/>
          <w:szCs w:val="20"/>
        </w:rPr>
      </w:pPr>
    </w:p>
    <w:p w:rsidR="00290937" w:rsidRPr="00290937" w:rsidRDefault="00290937" w:rsidP="009B1F07">
      <w:pPr>
        <w:pStyle w:val="Paragraphedeliste"/>
        <w:numPr>
          <w:ilvl w:val="0"/>
          <w:numId w:val="42"/>
        </w:numPr>
        <w:autoSpaceDE w:val="0"/>
        <w:autoSpaceDN w:val="0"/>
        <w:adjustRightInd w:val="0"/>
        <w:spacing w:after="0" w:line="240" w:lineRule="auto"/>
        <w:ind w:left="284" w:hanging="284"/>
        <w:jc w:val="left"/>
        <w:rPr>
          <w:sz w:val="20"/>
          <w:szCs w:val="20"/>
        </w:rPr>
      </w:pPr>
      <w:r w:rsidRPr="00290937">
        <w:rPr>
          <w:sz w:val="20"/>
          <w:szCs w:val="20"/>
        </w:rPr>
        <w:t>Des menaces liées à la familiarité ou à l'intimidation sont créées lorsqu'un associé d'audit principal rejoint un client d'audit qui est une entité d’intérêt public, en qualité :</w:t>
      </w:r>
    </w:p>
    <w:p w:rsidR="00290937" w:rsidRPr="00290937" w:rsidRDefault="00832ECF" w:rsidP="009B1F07">
      <w:pPr>
        <w:pStyle w:val="Paragraphedeliste"/>
        <w:numPr>
          <w:ilvl w:val="0"/>
          <w:numId w:val="43"/>
        </w:numPr>
        <w:autoSpaceDE w:val="0"/>
        <w:autoSpaceDN w:val="0"/>
        <w:adjustRightInd w:val="0"/>
        <w:spacing w:after="0" w:line="240" w:lineRule="auto"/>
        <w:jc w:val="left"/>
        <w:rPr>
          <w:sz w:val="20"/>
          <w:szCs w:val="20"/>
        </w:rPr>
      </w:pPr>
      <w:r>
        <w:rPr>
          <w:sz w:val="20"/>
          <w:szCs w:val="20"/>
        </w:rPr>
        <w:t>D</w:t>
      </w:r>
      <w:r w:rsidRPr="00290937">
        <w:rPr>
          <w:sz w:val="20"/>
          <w:szCs w:val="20"/>
        </w:rPr>
        <w:t xml:space="preserve">'administrateur </w:t>
      </w:r>
      <w:r w:rsidR="00290937" w:rsidRPr="00290937">
        <w:rPr>
          <w:sz w:val="20"/>
          <w:szCs w:val="20"/>
        </w:rPr>
        <w:t>ou de cadre dirigeant de cette entité</w:t>
      </w:r>
    </w:p>
    <w:p w:rsidR="00290937" w:rsidRPr="00290937" w:rsidRDefault="00832ECF" w:rsidP="009B1F07">
      <w:pPr>
        <w:pStyle w:val="Paragraphedeliste"/>
        <w:numPr>
          <w:ilvl w:val="0"/>
          <w:numId w:val="43"/>
        </w:numPr>
        <w:autoSpaceDE w:val="0"/>
        <w:autoSpaceDN w:val="0"/>
        <w:adjustRightInd w:val="0"/>
        <w:spacing w:after="0" w:line="240" w:lineRule="auto"/>
        <w:jc w:val="left"/>
        <w:rPr>
          <w:sz w:val="20"/>
          <w:szCs w:val="20"/>
        </w:rPr>
      </w:pPr>
      <w:r>
        <w:rPr>
          <w:sz w:val="20"/>
          <w:szCs w:val="20"/>
        </w:rPr>
        <w:t>D</w:t>
      </w:r>
      <w:r w:rsidRPr="00290937">
        <w:rPr>
          <w:sz w:val="20"/>
          <w:szCs w:val="20"/>
        </w:rPr>
        <w:t xml:space="preserve">e </w:t>
      </w:r>
      <w:r w:rsidR="00290937" w:rsidRPr="00290937">
        <w:rPr>
          <w:sz w:val="20"/>
          <w:szCs w:val="20"/>
        </w:rPr>
        <w:t>salarié à un poste lui permettant d'exercer une influence notable sur la préparation des documents comptables du client ou des états financiers sur lesquels le cabinet va exprimer une opinion</w:t>
      </w:r>
      <w:r>
        <w:rPr>
          <w:sz w:val="20"/>
          <w:szCs w:val="20"/>
        </w:rPr>
        <w:t>.</w:t>
      </w:r>
    </w:p>
    <w:p w:rsidR="00290937" w:rsidRDefault="00290937" w:rsidP="00290937">
      <w:pPr>
        <w:autoSpaceDE w:val="0"/>
        <w:autoSpaceDN w:val="0"/>
        <w:adjustRightInd w:val="0"/>
        <w:spacing w:after="0" w:line="240" w:lineRule="auto"/>
        <w:ind w:left="284"/>
        <w:jc w:val="left"/>
        <w:rPr>
          <w:sz w:val="20"/>
          <w:szCs w:val="20"/>
        </w:rPr>
      </w:pPr>
      <w:r w:rsidRPr="00290937">
        <w:rPr>
          <w:sz w:val="20"/>
          <w:szCs w:val="20"/>
        </w:rPr>
        <w:t>L’indépendance serait réputée compromise sauf si, une fois achevé le rôle de cet associé comme associé d’audit principal, l'entité d’intérêt public a publié des états financiers audités couvrant une période au moins égale à douze mois et que l’associé n’était pas membre de l'équipe d’audit en charge de l’audit de ces états financiers.</w:t>
      </w:r>
    </w:p>
    <w:p w:rsidR="00FD1B6B" w:rsidRDefault="00FD1B6B" w:rsidP="00290937">
      <w:pPr>
        <w:autoSpaceDE w:val="0"/>
        <w:autoSpaceDN w:val="0"/>
        <w:adjustRightInd w:val="0"/>
        <w:spacing w:after="0" w:line="240" w:lineRule="auto"/>
        <w:ind w:left="284"/>
        <w:jc w:val="left"/>
        <w:rPr>
          <w:sz w:val="20"/>
          <w:szCs w:val="20"/>
        </w:rPr>
      </w:pPr>
    </w:p>
    <w:p w:rsidR="00FD1B6B" w:rsidRPr="00FD1B6B" w:rsidRDefault="00FD1B6B" w:rsidP="009B1F07">
      <w:pPr>
        <w:pStyle w:val="Paragraphedeliste"/>
        <w:numPr>
          <w:ilvl w:val="0"/>
          <w:numId w:val="42"/>
        </w:numPr>
        <w:autoSpaceDE w:val="0"/>
        <w:autoSpaceDN w:val="0"/>
        <w:adjustRightInd w:val="0"/>
        <w:spacing w:after="0" w:line="240" w:lineRule="auto"/>
        <w:ind w:left="284" w:hanging="284"/>
        <w:jc w:val="left"/>
        <w:rPr>
          <w:sz w:val="20"/>
          <w:szCs w:val="20"/>
        </w:rPr>
      </w:pPr>
      <w:r w:rsidRPr="00FD1B6B">
        <w:rPr>
          <w:sz w:val="20"/>
          <w:szCs w:val="20"/>
        </w:rPr>
        <w:t xml:space="preserve">Une menace liée à l'intimidation est créée lorsque la personne qui était le dirigeant du cabinet (directeur général ou équivalent) rejoint un client d'audit qui est une entité d’intérêt public </w:t>
      </w:r>
    </w:p>
    <w:p w:rsidR="00FD1B6B" w:rsidRDefault="00832ECF" w:rsidP="009B1F07">
      <w:pPr>
        <w:pStyle w:val="Paragraphedeliste"/>
        <w:numPr>
          <w:ilvl w:val="2"/>
          <w:numId w:val="41"/>
        </w:numPr>
        <w:autoSpaceDE w:val="0"/>
        <w:autoSpaceDN w:val="0"/>
        <w:adjustRightInd w:val="0"/>
        <w:spacing w:after="0" w:line="240" w:lineRule="auto"/>
        <w:ind w:left="567" w:hanging="283"/>
        <w:jc w:val="left"/>
        <w:rPr>
          <w:sz w:val="20"/>
          <w:szCs w:val="20"/>
        </w:rPr>
      </w:pPr>
      <w:r>
        <w:rPr>
          <w:sz w:val="20"/>
          <w:szCs w:val="20"/>
        </w:rPr>
        <w:t>E</w:t>
      </w:r>
      <w:r w:rsidRPr="00FD1B6B">
        <w:rPr>
          <w:sz w:val="20"/>
          <w:szCs w:val="20"/>
        </w:rPr>
        <w:t xml:space="preserve">n </w:t>
      </w:r>
      <w:r w:rsidR="00FD1B6B" w:rsidRPr="00FD1B6B">
        <w:rPr>
          <w:sz w:val="20"/>
          <w:szCs w:val="20"/>
        </w:rPr>
        <w:t xml:space="preserve">qualité de salarié en mesure d'exercer une influence notable sur la préparation des documents comptables ou des états financiers de ce client ou </w:t>
      </w:r>
    </w:p>
    <w:p w:rsidR="00FD1B6B" w:rsidRPr="00FD1B6B" w:rsidRDefault="00832ECF" w:rsidP="009B1F07">
      <w:pPr>
        <w:pStyle w:val="Paragraphedeliste"/>
        <w:numPr>
          <w:ilvl w:val="2"/>
          <w:numId w:val="41"/>
        </w:numPr>
        <w:autoSpaceDE w:val="0"/>
        <w:autoSpaceDN w:val="0"/>
        <w:adjustRightInd w:val="0"/>
        <w:spacing w:after="0" w:line="240" w:lineRule="auto"/>
        <w:ind w:left="567" w:hanging="283"/>
        <w:jc w:val="left"/>
        <w:rPr>
          <w:sz w:val="20"/>
          <w:szCs w:val="20"/>
        </w:rPr>
      </w:pPr>
      <w:r>
        <w:rPr>
          <w:sz w:val="20"/>
          <w:szCs w:val="20"/>
        </w:rPr>
        <w:t>E</w:t>
      </w:r>
      <w:r w:rsidRPr="00FD1B6B">
        <w:rPr>
          <w:sz w:val="20"/>
          <w:szCs w:val="20"/>
        </w:rPr>
        <w:t xml:space="preserve">n </w:t>
      </w:r>
      <w:r w:rsidR="00FD1B6B" w:rsidRPr="00FD1B6B">
        <w:rPr>
          <w:sz w:val="20"/>
          <w:szCs w:val="20"/>
        </w:rPr>
        <w:t>qualité d'administrateur ou de cadre dirigeant de ce client. L’indépendance est réputée être compromise sauf si douze mois se sont écoulés depuis que cette personne a cessé d’être le dirigeant du cabinet (directeur général ou équivalent).</w:t>
      </w:r>
    </w:p>
    <w:bookmarkStart w:id="36" w:name="_Toc441412827"/>
    <w:p w:rsidR="009354BE" w:rsidRDefault="009354BE" w:rsidP="009354BE">
      <w:pPr>
        <w:pStyle w:val="Titre3"/>
        <w:rPr>
          <w:rFonts w:ascii="Arial" w:hAnsi="Arial" w:cs="Arial"/>
        </w:rPr>
      </w:pPr>
      <w:r w:rsidRPr="00CB6A41">
        <w:rPr>
          <w:noProof/>
          <w:lang w:eastAsia="fr-FR"/>
        </w:rPr>
        <mc:AlternateContent>
          <mc:Choice Requires="wps">
            <w:drawing>
              <wp:anchor distT="0" distB="0" distL="114300" distR="114300" simplePos="0" relativeHeight="251872256" behindDoc="1" locked="0" layoutInCell="1" allowOverlap="1" wp14:anchorId="1A01F61D" wp14:editId="584B7D91">
                <wp:simplePos x="0" y="0"/>
                <wp:positionH relativeFrom="column">
                  <wp:posOffset>-4445</wp:posOffset>
                </wp:positionH>
                <wp:positionV relativeFrom="paragraph">
                  <wp:posOffset>299085</wp:posOffset>
                </wp:positionV>
                <wp:extent cx="5838825" cy="712470"/>
                <wp:effectExtent l="0" t="0" r="28575" b="11430"/>
                <wp:wrapTight wrapText="bothSides">
                  <wp:wrapPolygon edited="0">
                    <wp:start x="141" y="0"/>
                    <wp:lineTo x="0" y="1155"/>
                    <wp:lineTo x="0" y="20214"/>
                    <wp:lineTo x="70" y="21369"/>
                    <wp:lineTo x="21565" y="21369"/>
                    <wp:lineTo x="21635" y="20214"/>
                    <wp:lineTo x="21635" y="1733"/>
                    <wp:lineTo x="21565" y="0"/>
                    <wp:lineTo x="141" y="0"/>
                  </wp:wrapPolygon>
                </wp:wrapTight>
                <wp:docPr id="288" name="Rounded 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12470"/>
                        </a:xfrm>
                        <a:prstGeom prst="roundRect">
                          <a:avLst/>
                        </a:prstGeom>
                        <a:solidFill>
                          <a:schemeClr val="bg1">
                            <a:lumMod val="95000"/>
                          </a:schemeClr>
                        </a:solidFill>
                        <a:ln w="9525">
                          <a:solidFill>
                            <a:srgbClr val="002060"/>
                          </a:solidFill>
                          <a:miter lim="800000"/>
                          <a:headEnd/>
                          <a:tailEnd/>
                        </a:ln>
                        <a:effectLst/>
                      </wps:spPr>
                      <wps:txbx>
                        <w:txbxContent>
                          <w:p w:rsidR="00386F93" w:rsidRPr="003A7D9E" w:rsidRDefault="00386F93" w:rsidP="009354BE">
                            <w:pPr>
                              <w:autoSpaceDE w:val="0"/>
                              <w:autoSpaceDN w:val="0"/>
                              <w:adjustRightInd w:val="0"/>
                              <w:spacing w:after="0" w:line="240" w:lineRule="auto"/>
                              <w:jc w:val="center"/>
                              <w:rPr>
                                <w:b/>
                                <w:color w:val="17365D" w:themeColor="text2" w:themeShade="BF"/>
                                <w:sz w:val="20"/>
                                <w:szCs w:val="20"/>
                              </w:rPr>
                            </w:pPr>
                            <w:r>
                              <w:rPr>
                                <w:b/>
                                <w:color w:val="17365D" w:themeColor="text2" w:themeShade="BF"/>
                                <w:sz w:val="20"/>
                                <w:szCs w:val="20"/>
                              </w:rPr>
                              <w:t xml:space="preserve">Le détachement de personnel à un client d’audit est autorisé s’il est pour une courte période et que le personnel détaché ne fournit pas des services autres que des missions d’assurance et qui ne seraient pas autorisés et ne prend pas la responsabilité de la gestion. </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1A01F61D" id="Rounded Rectangle 288" o:spid="_x0000_s1060" style="position:absolute;left:0;text-align:left;margin-left:-.35pt;margin-top:23.55pt;width:459.75pt;height:56.1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" fillcolor="#f2f2f2 [3052]" strokecolor="#002060">
                <v:stroke joinstyle="miter"/>
                <v:textbox inset=".5mm,,.5mm">
                  <w:txbxContent>
                    <w:p w:rsidR="00386F93" w:rsidRPr="003A7D9E" w:rsidRDefault="00386F93" w:rsidP="009354BE">
                      <w:pPr>
                        <w:autoSpaceDE w:val="0"/>
                        <w:autoSpaceDN w:val="0"/>
                        <w:adjustRightInd w:val="0"/>
                        <w:spacing w:after="0" w:line="240" w:lineRule="auto"/>
                        <w:jc w:val="center"/>
                        <w:rPr>
                          <w:b/>
                          <w:color w:val="17365D" w:themeColor="text2" w:themeShade="BF"/>
                          <w:sz w:val="20"/>
                          <w:szCs w:val="20"/>
                        </w:rPr>
                      </w:pPr>
                      <w:r>
                        <w:rPr>
                          <w:b/>
                          <w:color w:val="17365D" w:themeColor="text2" w:themeShade="BF"/>
                          <w:sz w:val="20"/>
                          <w:szCs w:val="20"/>
                        </w:rPr>
                        <w:t xml:space="preserve">Le détachement de personnel à un client d’audit est autorisé s’il est pour une courte période et que le personnel détaché ne fournit pas des services autres que des missions d’assurance et qui ne seraient pas autorisés et ne prend pas la responsabilité de la gestion. </w:t>
                      </w:r>
                    </w:p>
                  </w:txbxContent>
                </v:textbox>
                <w10:wrap type="tight"/>
              </v:roundrect>
            </w:pict>
          </mc:Fallback>
        </mc:AlternateContent>
      </w:r>
      <w:r>
        <w:rPr>
          <w:rFonts w:ascii="Arial" w:hAnsi="Arial" w:cs="Arial"/>
        </w:rPr>
        <w:t>Détachement temporaire de personnel</w:t>
      </w:r>
      <w:bookmarkEnd w:id="36"/>
    </w:p>
    <w:p w:rsidR="004C6D57" w:rsidRDefault="004C6D57" w:rsidP="004A2346">
      <w:pPr>
        <w:pStyle w:val="Titre3"/>
        <w:rPr>
          <w:rFonts w:ascii="Arial" w:hAnsi="Arial" w:cs="Arial"/>
        </w:rPr>
      </w:pPr>
    </w:p>
    <w:bookmarkStart w:id="37" w:name="_Toc441412828"/>
    <w:p w:rsidR="004A2346" w:rsidRDefault="00073C79" w:rsidP="004A2346">
      <w:pPr>
        <w:pStyle w:val="Titre3"/>
        <w:rPr>
          <w:rFonts w:ascii="Arial" w:hAnsi="Arial" w:cs="Arial"/>
        </w:rPr>
      </w:pPr>
      <w:r w:rsidRPr="00CB6A41">
        <w:rPr>
          <w:noProof/>
          <w:lang w:eastAsia="fr-FR"/>
        </w:rPr>
        <mc:AlternateContent>
          <mc:Choice Requires="wps">
            <w:drawing>
              <wp:anchor distT="0" distB="0" distL="114300" distR="114300" simplePos="0" relativeHeight="251864064" behindDoc="1" locked="0" layoutInCell="1" allowOverlap="1" wp14:anchorId="631D0501" wp14:editId="6B55F5B1">
                <wp:simplePos x="0" y="0"/>
                <wp:positionH relativeFrom="column">
                  <wp:posOffset>-5080</wp:posOffset>
                </wp:positionH>
                <wp:positionV relativeFrom="paragraph">
                  <wp:posOffset>422910</wp:posOffset>
                </wp:positionV>
                <wp:extent cx="5838825" cy="1009650"/>
                <wp:effectExtent l="0" t="0" r="28575" b="19050"/>
                <wp:wrapTight wrapText="bothSides">
                  <wp:wrapPolygon edited="0">
                    <wp:start x="211" y="0"/>
                    <wp:lineTo x="0" y="1630"/>
                    <wp:lineTo x="0" y="19970"/>
                    <wp:lineTo x="211" y="21600"/>
                    <wp:lineTo x="21424" y="21600"/>
                    <wp:lineTo x="21635" y="20377"/>
                    <wp:lineTo x="21635" y="1223"/>
                    <wp:lineTo x="21424" y="0"/>
                    <wp:lineTo x="211" y="0"/>
                  </wp:wrapPolygon>
                </wp:wrapTight>
                <wp:docPr id="59" name="Rounded 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009650"/>
                        </a:xfrm>
                        <a:prstGeom prst="roundRect">
                          <a:avLst/>
                        </a:prstGeom>
                        <a:solidFill>
                          <a:schemeClr val="bg1">
                            <a:lumMod val="95000"/>
                          </a:schemeClr>
                        </a:solidFill>
                        <a:ln w="9525">
                          <a:solidFill>
                            <a:srgbClr val="002060"/>
                          </a:solidFill>
                          <a:miter lim="800000"/>
                          <a:headEnd/>
                          <a:tailEnd/>
                        </a:ln>
                        <a:effectLst/>
                      </wps:spPr>
                      <wps:txbx>
                        <w:txbxContent>
                          <w:p w:rsidR="00386F93" w:rsidRPr="003A7D9E" w:rsidRDefault="00386F93" w:rsidP="00073C79">
                            <w:pPr>
                              <w:autoSpaceDE w:val="0"/>
                              <w:autoSpaceDN w:val="0"/>
                              <w:adjustRightInd w:val="0"/>
                              <w:spacing w:after="0" w:line="240" w:lineRule="auto"/>
                              <w:jc w:val="center"/>
                              <w:rPr>
                                <w:b/>
                                <w:color w:val="17365D" w:themeColor="text2" w:themeShade="BF"/>
                                <w:sz w:val="20"/>
                                <w:szCs w:val="20"/>
                              </w:rPr>
                            </w:pPr>
                            <w:r>
                              <w:rPr>
                                <w:b/>
                                <w:color w:val="17365D" w:themeColor="text2" w:themeShade="BF"/>
                                <w:sz w:val="20"/>
                                <w:szCs w:val="20"/>
                              </w:rPr>
                              <w:t>Une personne qui a, au cours de la période couverte par le rapport d’audit, exercé des fonctions d’administrateur ou de cadre dirigeant chez le client d’audit ou a été un salarié en mesure d’exercer une influence notable sur la préparation des documents comptables ou des états financiers du client ne peut pas être affectée à l’équipe d’audit.</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631D0501" id="Rounded Rectangle 59" o:spid="_x0000_s1061" style="position:absolute;left:0;text-align:left;margin-left:-.4pt;margin-top:33.3pt;width:459.75pt;height:79.5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" fillcolor="#f2f2f2 [3052]" strokecolor="#002060">
                <v:stroke joinstyle="miter"/>
                <v:textbox inset=".5mm,,.5mm">
                  <w:txbxContent>
                    <w:p w:rsidR="00386F93" w:rsidRPr="003A7D9E" w:rsidRDefault="00386F93" w:rsidP="00073C79">
                      <w:pPr>
                        <w:autoSpaceDE w:val="0"/>
                        <w:autoSpaceDN w:val="0"/>
                        <w:adjustRightInd w:val="0"/>
                        <w:spacing w:after="0" w:line="240" w:lineRule="auto"/>
                        <w:jc w:val="center"/>
                        <w:rPr>
                          <w:b/>
                          <w:color w:val="17365D" w:themeColor="text2" w:themeShade="BF"/>
                          <w:sz w:val="20"/>
                          <w:szCs w:val="20"/>
                        </w:rPr>
                      </w:pPr>
                      <w:r>
                        <w:rPr>
                          <w:b/>
                          <w:color w:val="17365D" w:themeColor="text2" w:themeShade="BF"/>
                          <w:sz w:val="20"/>
                          <w:szCs w:val="20"/>
                        </w:rPr>
                        <w:t>Une personne qui a, au cours de la période couverte par le rapport d’audit, exercé des fonctions d’administrateur ou de cadre dirigeant chez le client d’audit ou a été un salarié en mesure d’exercer une influence notable sur la préparation des documents comptables ou des états financiers du client ne peut pas être affectée à l’équipe d’audit.</w:t>
                      </w:r>
                    </w:p>
                  </w:txbxContent>
                </v:textbox>
                <w10:wrap type="tight"/>
              </v:roundrect>
            </w:pict>
          </mc:Fallback>
        </mc:AlternateContent>
      </w:r>
      <w:r w:rsidR="004A2346">
        <w:rPr>
          <w:rFonts w:ascii="Arial" w:hAnsi="Arial" w:cs="Arial"/>
        </w:rPr>
        <w:t>Personnes récemment employées par un client d’audit</w:t>
      </w:r>
      <w:bookmarkEnd w:id="37"/>
    </w:p>
    <w:p w:rsidR="004C6D57" w:rsidRDefault="004C6D57" w:rsidP="00F75234">
      <w:pPr>
        <w:pStyle w:val="Paragraphedeliste"/>
        <w:spacing w:line="240" w:lineRule="auto"/>
        <w:rPr>
          <w:noProof/>
          <w:sz w:val="20"/>
          <w:lang w:eastAsia="fr-FR"/>
        </w:rPr>
      </w:pPr>
    </w:p>
    <w:p w:rsidR="00A920A7" w:rsidRPr="00FE6F34" w:rsidRDefault="00073C79" w:rsidP="009B1F07">
      <w:pPr>
        <w:pStyle w:val="Paragraphedeliste"/>
        <w:numPr>
          <w:ilvl w:val="0"/>
          <w:numId w:val="44"/>
        </w:numPr>
        <w:spacing w:line="240" w:lineRule="auto"/>
        <w:rPr>
          <w:noProof/>
          <w:sz w:val="20"/>
          <w:lang w:eastAsia="fr-FR"/>
        </w:rPr>
      </w:pPr>
      <w:r w:rsidRPr="00073C79">
        <w:rPr>
          <w:noProof/>
          <w:sz w:val="20"/>
          <w:lang w:eastAsia="fr-FR"/>
        </w:rPr>
        <w:t xml:space="preserve">Si la personne a </w:t>
      </w:r>
      <w:r w:rsidRPr="00073C79">
        <w:rPr>
          <w:sz w:val="20"/>
          <w:szCs w:val="20"/>
        </w:rPr>
        <w:t>exercé des fonctions d’administrateur ou de cadre dirigeant chez le client d’audit ou a été un salarié en mesure d’exercer une influence notable sur la préparation des documents comptables ou des états financiers du client antérieurement à la période couverte par le rapport d’audit</w:t>
      </w:r>
      <w:r>
        <w:rPr>
          <w:sz w:val="20"/>
          <w:szCs w:val="20"/>
        </w:rPr>
        <w:t>, il peut y avoir des menaces liées à l’intérêt personnel, à l’auto-révision ou à la familiarité pour lesquelles des mesures de sauvegarde doivent être mises en place.</w:t>
      </w:r>
    </w:p>
    <w:p w:rsidR="004C6D57" w:rsidRPr="009354BE" w:rsidRDefault="004C6D57" w:rsidP="00FE6F34">
      <w:pPr>
        <w:pStyle w:val="Paragraphedeliste"/>
        <w:spacing w:line="240" w:lineRule="auto"/>
        <w:rPr>
          <w:noProof/>
          <w:sz w:val="20"/>
          <w:lang w:eastAsia="fr-FR"/>
        </w:rPr>
      </w:pPr>
    </w:p>
    <w:bookmarkStart w:id="38" w:name="_Toc441412829"/>
    <w:p w:rsidR="00073C79" w:rsidRDefault="004C6D57" w:rsidP="00073C79">
      <w:pPr>
        <w:pStyle w:val="Titre3"/>
        <w:rPr>
          <w:rFonts w:ascii="Arial" w:hAnsi="Arial" w:cs="Arial"/>
        </w:rPr>
      </w:pPr>
      <w:r w:rsidRPr="00CB6A41">
        <w:rPr>
          <w:noProof/>
          <w:lang w:eastAsia="fr-FR"/>
        </w:rPr>
        <mc:AlternateContent>
          <mc:Choice Requires="wps">
            <w:drawing>
              <wp:anchor distT="0" distB="0" distL="114300" distR="114300" simplePos="0" relativeHeight="251866112" behindDoc="1" locked="0" layoutInCell="1" allowOverlap="1" wp14:anchorId="5BBF6A94" wp14:editId="5968A387">
                <wp:simplePos x="0" y="0"/>
                <wp:positionH relativeFrom="column">
                  <wp:posOffset>-5080</wp:posOffset>
                </wp:positionH>
                <wp:positionV relativeFrom="paragraph">
                  <wp:posOffset>374015</wp:posOffset>
                </wp:positionV>
                <wp:extent cx="5838825" cy="619125"/>
                <wp:effectExtent l="0" t="0" r="28575" b="28575"/>
                <wp:wrapTight wrapText="bothSides">
                  <wp:wrapPolygon edited="0">
                    <wp:start x="70" y="0"/>
                    <wp:lineTo x="0" y="1994"/>
                    <wp:lineTo x="0" y="20603"/>
                    <wp:lineTo x="70" y="21932"/>
                    <wp:lineTo x="21565" y="21932"/>
                    <wp:lineTo x="21635" y="20603"/>
                    <wp:lineTo x="21635" y="1994"/>
                    <wp:lineTo x="21565" y="0"/>
                    <wp:lineTo x="70" y="0"/>
                  </wp:wrapPolygon>
                </wp:wrapTight>
                <wp:docPr id="60" name="Rounded 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619125"/>
                        </a:xfrm>
                        <a:prstGeom prst="roundRect">
                          <a:avLst/>
                        </a:prstGeom>
                        <a:solidFill>
                          <a:schemeClr val="bg1">
                            <a:lumMod val="95000"/>
                          </a:schemeClr>
                        </a:solidFill>
                        <a:ln w="9525">
                          <a:solidFill>
                            <a:srgbClr val="002060"/>
                          </a:solidFill>
                          <a:miter lim="800000"/>
                          <a:headEnd/>
                          <a:tailEnd/>
                        </a:ln>
                        <a:effectLst/>
                      </wps:spPr>
                      <wps:txbx>
                        <w:txbxContent>
                          <w:p w:rsidR="00386F93" w:rsidRPr="003A7D9E" w:rsidRDefault="00386F93" w:rsidP="00073C79">
                            <w:pPr>
                              <w:autoSpaceDE w:val="0"/>
                              <w:autoSpaceDN w:val="0"/>
                              <w:adjustRightInd w:val="0"/>
                              <w:spacing w:after="0" w:line="240" w:lineRule="auto"/>
                              <w:jc w:val="center"/>
                              <w:rPr>
                                <w:b/>
                                <w:color w:val="17365D" w:themeColor="text2" w:themeShade="BF"/>
                                <w:sz w:val="20"/>
                                <w:szCs w:val="20"/>
                              </w:rPr>
                            </w:pPr>
                            <w:r>
                              <w:rPr>
                                <w:b/>
                                <w:color w:val="17365D" w:themeColor="text2" w:themeShade="BF"/>
                                <w:sz w:val="20"/>
                                <w:szCs w:val="20"/>
                              </w:rPr>
                              <w:t>Aucun associé ou salarié du cabinet ne doit exercer les fonctions d’administrateur ou de cadre dirigeant chez un client d’audit.</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5BBF6A94" id="Rounded Rectangle 60" o:spid="_x0000_s1062" style="position:absolute;left:0;text-align:left;margin-left:-.4pt;margin-top:29.45pt;width:459.75pt;height:48.75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" fillcolor="#f2f2f2 [3052]" strokecolor="#002060">
                <v:stroke joinstyle="miter"/>
                <v:textbox inset=".5mm,,.5mm">
                  <w:txbxContent>
                    <w:p w:rsidR="00386F93" w:rsidRPr="003A7D9E" w:rsidRDefault="00386F93" w:rsidP="00073C79">
                      <w:pPr>
                        <w:autoSpaceDE w:val="0"/>
                        <w:autoSpaceDN w:val="0"/>
                        <w:adjustRightInd w:val="0"/>
                        <w:spacing w:after="0" w:line="240" w:lineRule="auto"/>
                        <w:jc w:val="center"/>
                        <w:rPr>
                          <w:b/>
                          <w:color w:val="17365D" w:themeColor="text2" w:themeShade="BF"/>
                          <w:sz w:val="20"/>
                          <w:szCs w:val="20"/>
                        </w:rPr>
                      </w:pPr>
                      <w:r>
                        <w:rPr>
                          <w:b/>
                          <w:color w:val="17365D" w:themeColor="text2" w:themeShade="BF"/>
                          <w:sz w:val="20"/>
                          <w:szCs w:val="20"/>
                        </w:rPr>
                        <w:t>Aucun associé ou salarié du cabinet ne doit exercer les fonctions d’administrateur ou de cadre dirigeant chez un client d’audit.</w:t>
                      </w:r>
                    </w:p>
                  </w:txbxContent>
                </v:textbox>
                <w10:wrap type="tight"/>
              </v:roundrect>
            </w:pict>
          </mc:Fallback>
        </mc:AlternateContent>
      </w:r>
      <w:r w:rsidR="00073C79">
        <w:rPr>
          <w:rFonts w:ascii="Arial" w:hAnsi="Arial" w:cs="Arial"/>
        </w:rPr>
        <w:t>Exercice de fonctions d’administrateur ou de cadre dirigeant chez un client d’audit</w:t>
      </w:r>
      <w:bookmarkEnd w:id="38"/>
    </w:p>
    <w:p w:rsidR="00A9256F" w:rsidRDefault="00A9256F" w:rsidP="00F75234">
      <w:pPr>
        <w:pStyle w:val="Paragraphedeliste"/>
        <w:spacing w:line="240" w:lineRule="auto"/>
        <w:rPr>
          <w:noProof/>
          <w:sz w:val="20"/>
          <w:lang w:eastAsia="fr-FR"/>
        </w:rPr>
      </w:pPr>
    </w:p>
    <w:p w:rsidR="00073C79" w:rsidRDefault="00C46042" w:rsidP="009B1F07">
      <w:pPr>
        <w:pStyle w:val="Paragraphedeliste"/>
        <w:numPr>
          <w:ilvl w:val="0"/>
          <w:numId w:val="45"/>
        </w:numPr>
        <w:spacing w:line="240" w:lineRule="auto"/>
        <w:rPr>
          <w:noProof/>
          <w:sz w:val="20"/>
          <w:lang w:eastAsia="fr-FR"/>
        </w:rPr>
      </w:pPr>
      <w:r>
        <w:rPr>
          <w:noProof/>
          <w:sz w:val="20"/>
          <w:lang w:eastAsia="fr-FR"/>
        </w:rPr>
        <w:t>De même, aucun associé ou salarié du cabinet ne doit exercer les fonctions de secrétaire général. Par contre, il est possible de fournir des services administratifs visant à assister le secrétaire général ou la fourniture de conseils en matière de secrétariat de société ne crée pas de menace sur l’indépendance, tant que c’est la direction du client qui prend toutes les décisions appropriées.</w:t>
      </w:r>
    </w:p>
    <w:p w:rsidR="00A9256F" w:rsidRDefault="00A9256F" w:rsidP="00F75234">
      <w:pPr>
        <w:pStyle w:val="Paragraphedeliste"/>
        <w:spacing w:line="240" w:lineRule="auto"/>
        <w:rPr>
          <w:noProof/>
          <w:sz w:val="20"/>
          <w:lang w:eastAsia="fr-FR"/>
        </w:rPr>
      </w:pPr>
    </w:p>
    <w:p w:rsidR="009354BE" w:rsidRDefault="009354BE" w:rsidP="009354BE">
      <w:pPr>
        <w:pStyle w:val="Titre3"/>
        <w:rPr>
          <w:rFonts w:ascii="Arial" w:hAnsi="Arial" w:cs="Arial"/>
        </w:rPr>
      </w:pPr>
      <w:bookmarkStart w:id="39" w:name="_Toc441412830"/>
      <w:r>
        <w:rPr>
          <w:rFonts w:ascii="Arial" w:hAnsi="Arial" w:cs="Arial"/>
        </w:rPr>
        <w:t xml:space="preserve">Relations de longue date entretenues par le personnel d’encadrement chez un client d’audit (notamment, </w:t>
      </w:r>
      <w:r w:rsidR="000F26DE">
        <w:rPr>
          <w:rFonts w:ascii="Arial" w:hAnsi="Arial" w:cs="Arial"/>
        </w:rPr>
        <w:t>rotation des associés)</w:t>
      </w:r>
      <w:bookmarkEnd w:id="39"/>
    </w:p>
    <w:p w:rsidR="00C46042" w:rsidRDefault="009354BE" w:rsidP="00C46042">
      <w:pPr>
        <w:spacing w:line="240" w:lineRule="auto"/>
        <w:rPr>
          <w:noProof/>
          <w:sz w:val="20"/>
          <w:lang w:eastAsia="fr-FR"/>
        </w:rPr>
      </w:pPr>
      <w:r w:rsidRPr="00CB6A41">
        <w:rPr>
          <w:noProof/>
          <w:lang w:eastAsia="fr-FR"/>
        </w:rPr>
        <mc:AlternateContent>
          <mc:Choice Requires="wps">
            <w:drawing>
              <wp:anchor distT="0" distB="0" distL="114300" distR="114300" simplePos="0" relativeHeight="251868160" behindDoc="1" locked="0" layoutInCell="1" allowOverlap="1" wp14:anchorId="1E56643C" wp14:editId="735024BD">
                <wp:simplePos x="0" y="0"/>
                <wp:positionH relativeFrom="column">
                  <wp:posOffset>80645</wp:posOffset>
                </wp:positionH>
                <wp:positionV relativeFrom="paragraph">
                  <wp:posOffset>150495</wp:posOffset>
                </wp:positionV>
                <wp:extent cx="5838825" cy="1019175"/>
                <wp:effectExtent l="0" t="0" r="28575" b="28575"/>
                <wp:wrapTight wrapText="bothSides">
                  <wp:wrapPolygon edited="0">
                    <wp:start x="282" y="0"/>
                    <wp:lineTo x="0" y="1615"/>
                    <wp:lineTo x="0" y="20187"/>
                    <wp:lineTo x="211" y="21802"/>
                    <wp:lineTo x="21424" y="21802"/>
                    <wp:lineTo x="21635" y="20187"/>
                    <wp:lineTo x="21635" y="1615"/>
                    <wp:lineTo x="21424" y="0"/>
                    <wp:lineTo x="282" y="0"/>
                  </wp:wrapPolygon>
                </wp:wrapTight>
                <wp:docPr id="61" name="Rounded 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019175"/>
                        </a:xfrm>
                        <a:prstGeom prst="roundRect">
                          <a:avLst/>
                        </a:prstGeom>
                        <a:solidFill>
                          <a:schemeClr val="bg1">
                            <a:lumMod val="95000"/>
                          </a:schemeClr>
                        </a:solidFill>
                        <a:ln w="9525">
                          <a:solidFill>
                            <a:srgbClr val="002060"/>
                          </a:solidFill>
                          <a:miter lim="800000"/>
                          <a:headEnd/>
                          <a:tailEnd/>
                        </a:ln>
                        <a:effectLst/>
                      </wps:spPr>
                      <wps:txbx>
                        <w:txbxContent>
                          <w:p w:rsidR="00386F93" w:rsidRDefault="00386F93" w:rsidP="009354BE">
                            <w:pPr>
                              <w:autoSpaceDE w:val="0"/>
                              <w:autoSpaceDN w:val="0"/>
                              <w:adjustRightInd w:val="0"/>
                              <w:spacing w:after="0" w:line="240" w:lineRule="auto"/>
                              <w:jc w:val="center"/>
                              <w:rPr>
                                <w:b/>
                                <w:color w:val="17365D" w:themeColor="text2" w:themeShade="BF"/>
                                <w:sz w:val="20"/>
                                <w:szCs w:val="20"/>
                              </w:rPr>
                            </w:pPr>
                            <w:r>
                              <w:rPr>
                                <w:b/>
                                <w:color w:val="17365D" w:themeColor="text2" w:themeShade="BF"/>
                                <w:sz w:val="20"/>
                                <w:szCs w:val="20"/>
                              </w:rPr>
                              <w:t>L’affectation du même personnel d’encadrement à une mission d’audit pendant une longue période crée des menaces liées à la familiarité et à l’intérêt personnel.</w:t>
                            </w:r>
                          </w:p>
                          <w:p w:rsidR="00386F93" w:rsidRDefault="00386F93" w:rsidP="009354BE">
                            <w:pPr>
                              <w:autoSpaceDE w:val="0"/>
                              <w:autoSpaceDN w:val="0"/>
                              <w:adjustRightInd w:val="0"/>
                              <w:spacing w:after="0" w:line="240" w:lineRule="auto"/>
                              <w:jc w:val="center"/>
                              <w:rPr>
                                <w:b/>
                                <w:color w:val="17365D" w:themeColor="text2" w:themeShade="BF"/>
                                <w:sz w:val="20"/>
                                <w:szCs w:val="20"/>
                              </w:rPr>
                            </w:pPr>
                          </w:p>
                          <w:p w:rsidR="00386F93" w:rsidRPr="00B11441" w:rsidRDefault="00386F93" w:rsidP="00B11441">
                            <w:pPr>
                              <w:autoSpaceDE w:val="0"/>
                              <w:autoSpaceDN w:val="0"/>
                              <w:adjustRightInd w:val="0"/>
                              <w:spacing w:after="0" w:line="240" w:lineRule="auto"/>
                              <w:jc w:val="center"/>
                              <w:rPr>
                                <w:b/>
                                <w:color w:val="17365D" w:themeColor="text2" w:themeShade="BF"/>
                                <w:sz w:val="20"/>
                                <w:szCs w:val="20"/>
                              </w:rPr>
                            </w:pPr>
                            <w:r w:rsidRPr="00B11441">
                              <w:rPr>
                                <w:b/>
                                <w:noProof/>
                                <w:color w:val="17365D" w:themeColor="text2" w:themeShade="BF"/>
                                <w:sz w:val="20"/>
                                <w:lang w:eastAsia="fr-FR"/>
                              </w:rPr>
                              <w:t>La même personne ne doit pas occuper la fonction d’associé d’audit principal de la mission pendant plus de sept années pour l’audit d’une entité d’intérêt public.</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1E56643C" id="Rounded Rectangle 61" o:spid="_x0000_s1063" style="position:absolute;left:0;text-align:left;margin-left:6.35pt;margin-top:11.85pt;width:459.75pt;height:80.25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" fillcolor="#f2f2f2 [3052]" strokecolor="#002060">
                <v:stroke joinstyle="miter"/>
                <v:textbox inset=".5mm,,.5mm">
                  <w:txbxContent>
                    <w:p w:rsidR="00386F93" w:rsidRDefault="00386F93" w:rsidP="009354BE">
                      <w:pPr>
                        <w:autoSpaceDE w:val="0"/>
                        <w:autoSpaceDN w:val="0"/>
                        <w:adjustRightInd w:val="0"/>
                        <w:spacing w:after="0" w:line="240" w:lineRule="auto"/>
                        <w:jc w:val="center"/>
                        <w:rPr>
                          <w:b/>
                          <w:color w:val="17365D" w:themeColor="text2" w:themeShade="BF"/>
                          <w:sz w:val="20"/>
                          <w:szCs w:val="20"/>
                        </w:rPr>
                      </w:pPr>
                      <w:r>
                        <w:rPr>
                          <w:b/>
                          <w:color w:val="17365D" w:themeColor="text2" w:themeShade="BF"/>
                          <w:sz w:val="20"/>
                          <w:szCs w:val="20"/>
                        </w:rPr>
                        <w:t>L’affectation du même personnel d’encadrement à une mission d’audit pendant une longue période crée des menaces liées à la familiarité et à l’intérêt personnel.</w:t>
                      </w:r>
                    </w:p>
                    <w:p w:rsidR="00386F93" w:rsidRDefault="00386F93" w:rsidP="009354BE">
                      <w:pPr>
                        <w:autoSpaceDE w:val="0"/>
                        <w:autoSpaceDN w:val="0"/>
                        <w:adjustRightInd w:val="0"/>
                        <w:spacing w:after="0" w:line="240" w:lineRule="auto"/>
                        <w:jc w:val="center"/>
                        <w:rPr>
                          <w:b/>
                          <w:color w:val="17365D" w:themeColor="text2" w:themeShade="BF"/>
                          <w:sz w:val="20"/>
                          <w:szCs w:val="20"/>
                        </w:rPr>
                      </w:pPr>
                    </w:p>
                    <w:p w:rsidR="00386F93" w:rsidRPr="00B11441" w:rsidRDefault="00386F93" w:rsidP="00B11441">
                      <w:pPr>
                        <w:autoSpaceDE w:val="0"/>
                        <w:autoSpaceDN w:val="0"/>
                        <w:adjustRightInd w:val="0"/>
                        <w:spacing w:after="0" w:line="240" w:lineRule="auto"/>
                        <w:jc w:val="center"/>
                        <w:rPr>
                          <w:b/>
                          <w:color w:val="17365D" w:themeColor="text2" w:themeShade="BF"/>
                          <w:sz w:val="20"/>
                          <w:szCs w:val="20"/>
                        </w:rPr>
                      </w:pPr>
                      <w:r w:rsidRPr="00B11441">
                        <w:rPr>
                          <w:b/>
                          <w:noProof/>
                          <w:color w:val="17365D" w:themeColor="text2" w:themeShade="BF"/>
                          <w:sz w:val="20"/>
                          <w:lang w:eastAsia="fr-FR"/>
                        </w:rPr>
                        <w:t>La même personne ne doit pas occuper la fonction d’associé d’audit principal de la mission pendant plus de sept années pour l’audit d’une entité d’intérêt public.</w:t>
                      </w:r>
                    </w:p>
                  </w:txbxContent>
                </v:textbox>
                <w10:wrap type="tight"/>
              </v:roundrect>
            </w:pict>
          </mc:Fallback>
        </mc:AlternateContent>
      </w:r>
    </w:p>
    <w:p w:rsidR="00A9256F" w:rsidRDefault="00A9256F" w:rsidP="005945EF">
      <w:pPr>
        <w:pStyle w:val="Paragraphedeliste"/>
        <w:spacing w:line="240" w:lineRule="auto"/>
        <w:rPr>
          <w:noProof/>
          <w:sz w:val="20"/>
          <w:lang w:eastAsia="fr-FR"/>
        </w:rPr>
      </w:pPr>
    </w:p>
    <w:p w:rsidR="00C46042" w:rsidRDefault="000F26DE" w:rsidP="009B1F07">
      <w:pPr>
        <w:pStyle w:val="Paragraphedeliste"/>
        <w:numPr>
          <w:ilvl w:val="0"/>
          <w:numId w:val="46"/>
        </w:numPr>
        <w:spacing w:line="240" w:lineRule="auto"/>
        <w:rPr>
          <w:noProof/>
          <w:sz w:val="20"/>
          <w:lang w:eastAsia="fr-FR"/>
        </w:rPr>
      </w:pPr>
      <w:r>
        <w:rPr>
          <w:noProof/>
          <w:sz w:val="20"/>
          <w:lang w:eastAsia="fr-FR"/>
        </w:rPr>
        <w:t>L’importance des menaces doit être évaluée et les mesures de sauvegarde appropriées doivent être mises en œuvre.</w:t>
      </w:r>
    </w:p>
    <w:p w:rsidR="000F26DE" w:rsidRPr="000F26DE" w:rsidRDefault="000F26DE" w:rsidP="000F26DE">
      <w:pPr>
        <w:autoSpaceDE w:val="0"/>
        <w:autoSpaceDN w:val="0"/>
        <w:adjustRightInd w:val="0"/>
        <w:spacing w:after="0" w:line="240" w:lineRule="auto"/>
        <w:ind w:left="360"/>
        <w:jc w:val="left"/>
        <w:rPr>
          <w:b/>
          <w:i/>
          <w:noProof/>
          <w:sz w:val="20"/>
          <w:szCs w:val="20"/>
          <w:lang w:eastAsia="fr-FR"/>
        </w:rPr>
      </w:pPr>
      <w:r w:rsidRPr="000F26DE">
        <w:rPr>
          <w:i/>
          <w:sz w:val="20"/>
          <w:szCs w:val="20"/>
        </w:rPr>
        <w:t>Clients d’audit qui sont des entités d’intérêt public</w:t>
      </w:r>
    </w:p>
    <w:p w:rsidR="000F26DE" w:rsidRDefault="000F26DE" w:rsidP="000F26DE">
      <w:pPr>
        <w:pStyle w:val="Paragraphedeliste"/>
        <w:spacing w:line="240" w:lineRule="auto"/>
        <w:rPr>
          <w:noProof/>
          <w:sz w:val="20"/>
          <w:lang w:eastAsia="fr-FR"/>
        </w:rPr>
      </w:pPr>
    </w:p>
    <w:p w:rsidR="000F26DE" w:rsidRDefault="000F26DE" w:rsidP="00386F93">
      <w:pPr>
        <w:pStyle w:val="Paragraphedeliste"/>
        <w:numPr>
          <w:ilvl w:val="0"/>
          <w:numId w:val="46"/>
        </w:numPr>
        <w:spacing w:line="240" w:lineRule="auto"/>
        <w:rPr>
          <w:noProof/>
          <w:sz w:val="20"/>
          <w:lang w:eastAsia="fr-FR"/>
        </w:rPr>
      </w:pPr>
      <w:r w:rsidRPr="005E1B28">
        <w:rPr>
          <w:noProof/>
          <w:sz w:val="20"/>
          <w:lang w:eastAsia="fr-FR"/>
        </w:rPr>
        <w:t>La même personne ne doit pas occuper la fonction d’associé d’audit principal de la mission pendant plus de sept années pour l’audit d’une entité d’intérêt public.</w:t>
      </w:r>
      <w:r w:rsidR="00705F43" w:rsidRPr="005E1B28">
        <w:rPr>
          <w:noProof/>
          <w:sz w:val="20"/>
          <w:lang w:eastAsia="fr-FR"/>
        </w:rPr>
        <w:t xml:space="preserve"> </w:t>
      </w:r>
      <w:r w:rsidRPr="005E1B28">
        <w:rPr>
          <w:noProof/>
          <w:sz w:val="20"/>
          <w:lang w:eastAsia="fr-FR"/>
        </w:rPr>
        <w:t>A l’issue de cette période, cette personne ne peut être membre de l’équipe chargée de la mission ou être l’associé principal de la mission chez ce client pendant un délai de</w:t>
      </w:r>
      <w:r w:rsidR="00661C3D" w:rsidRPr="005E1B28">
        <w:rPr>
          <w:noProof/>
          <w:sz w:val="20"/>
          <w:lang w:eastAsia="fr-FR"/>
        </w:rPr>
        <w:t xml:space="preserve"> deux</w:t>
      </w:r>
      <w:r w:rsidRPr="005E1B28">
        <w:rPr>
          <w:noProof/>
          <w:sz w:val="20"/>
          <w:lang w:eastAsia="fr-FR"/>
        </w:rPr>
        <w:t xml:space="preserve"> ans.</w:t>
      </w:r>
      <w:r w:rsidR="00661C3D" w:rsidRPr="005E1B28">
        <w:rPr>
          <w:noProof/>
          <w:sz w:val="20"/>
          <w:lang w:eastAsia="fr-FR"/>
        </w:rPr>
        <w:t xml:space="preserve"> Ce délai passera de deux à cinq ans pour les exercices ouverts à compter du 15 décembre 2018. </w:t>
      </w:r>
    </w:p>
    <w:p w:rsidR="005E1B28" w:rsidRPr="005E1B28" w:rsidRDefault="005E1B28" w:rsidP="005E1B28">
      <w:pPr>
        <w:pStyle w:val="Paragraphedeliste"/>
        <w:spacing w:line="240" w:lineRule="auto"/>
        <w:rPr>
          <w:noProof/>
          <w:sz w:val="20"/>
          <w:lang w:eastAsia="fr-FR"/>
        </w:rPr>
      </w:pPr>
    </w:p>
    <w:p w:rsidR="000F26DE" w:rsidRDefault="000F26DE" w:rsidP="009B1F07">
      <w:pPr>
        <w:pStyle w:val="Paragraphedeliste"/>
        <w:numPr>
          <w:ilvl w:val="0"/>
          <w:numId w:val="46"/>
        </w:numPr>
        <w:spacing w:line="240" w:lineRule="auto"/>
        <w:rPr>
          <w:noProof/>
          <w:sz w:val="20"/>
          <w:lang w:eastAsia="fr-FR"/>
        </w:rPr>
      </w:pPr>
      <w:r>
        <w:rPr>
          <w:noProof/>
          <w:sz w:val="20"/>
          <w:lang w:eastAsia="fr-FR"/>
        </w:rPr>
        <w:t>Les relations de longue date entre les autres associés et un client d’audit qui est une entité d’intérêt public doivent être analysées.</w:t>
      </w:r>
    </w:p>
    <w:p w:rsidR="00A9256F" w:rsidRDefault="00A9256F" w:rsidP="005945EF">
      <w:pPr>
        <w:pStyle w:val="Paragraphedeliste"/>
        <w:spacing w:line="240" w:lineRule="auto"/>
        <w:rPr>
          <w:noProof/>
          <w:sz w:val="20"/>
          <w:lang w:eastAsia="fr-FR"/>
        </w:rPr>
      </w:pPr>
    </w:p>
    <w:p w:rsidR="005E1B28" w:rsidRDefault="005E1B28" w:rsidP="005E1B28">
      <w:pPr>
        <w:pStyle w:val="Paragraphedeliste"/>
        <w:spacing w:line="240" w:lineRule="auto"/>
        <w:rPr>
          <w:noProof/>
          <w:sz w:val="20"/>
          <w:lang w:eastAsia="fr-FR"/>
        </w:rPr>
      </w:pPr>
      <w:r>
        <w:rPr>
          <w:noProof/>
          <w:sz w:val="20"/>
          <w:lang w:eastAsia="fr-FR"/>
        </w:rPr>
        <w:t>Sur les modalités pratiques de passage de deux à cinq ans, voir le Q&amp;A de l’IESBA « </w:t>
      </w:r>
      <w:r w:rsidRPr="005E1B28">
        <w:rPr>
          <w:i/>
          <w:noProof/>
          <w:sz w:val="20"/>
          <w:lang w:eastAsia="fr-FR"/>
        </w:rPr>
        <w:t>IESBA-Long-Association-Staff-QA-May-2017</w:t>
      </w:r>
      <w:r>
        <w:rPr>
          <w:noProof/>
          <w:sz w:val="20"/>
          <w:lang w:eastAsia="fr-FR"/>
        </w:rPr>
        <w:t> »</w:t>
      </w:r>
    </w:p>
    <w:p w:rsidR="005E1B28" w:rsidRPr="000F26DE" w:rsidRDefault="005E1B28" w:rsidP="005945EF">
      <w:pPr>
        <w:pStyle w:val="Paragraphedeliste"/>
        <w:spacing w:line="240" w:lineRule="auto"/>
        <w:rPr>
          <w:noProof/>
          <w:sz w:val="20"/>
          <w:lang w:eastAsia="fr-FR"/>
        </w:rPr>
      </w:pPr>
    </w:p>
    <w:p w:rsidR="000F26DE" w:rsidRDefault="00DD0FED" w:rsidP="000F26DE">
      <w:pPr>
        <w:pStyle w:val="Titre3"/>
        <w:rPr>
          <w:rFonts w:ascii="Arial" w:hAnsi="Arial" w:cs="Arial"/>
        </w:rPr>
      </w:pPr>
      <w:bookmarkStart w:id="40" w:name="_Toc441412831"/>
      <w:r>
        <w:rPr>
          <w:rFonts w:ascii="Arial" w:hAnsi="Arial" w:cs="Arial"/>
        </w:rPr>
        <w:t>Prestation de services autres que des missions d’assurance à des clients d’audit</w:t>
      </w:r>
      <w:bookmarkEnd w:id="40"/>
    </w:p>
    <w:p w:rsidR="00DD0FED" w:rsidRPr="00DD0FED" w:rsidRDefault="00DD0FED" w:rsidP="00DD0FED">
      <w:pPr>
        <w:pStyle w:val="Titre4"/>
        <w:rPr>
          <w:rFonts w:ascii="Arial" w:hAnsi="Arial" w:cs="Arial"/>
          <w:noProof/>
          <w:sz w:val="20"/>
          <w:szCs w:val="20"/>
          <w:lang w:eastAsia="fr-FR"/>
        </w:rPr>
      </w:pPr>
      <w:r w:rsidRPr="00DD0FED">
        <w:rPr>
          <w:rFonts w:ascii="Arial" w:hAnsi="Arial" w:cs="Arial"/>
          <w:noProof/>
          <w:sz w:val="20"/>
          <w:szCs w:val="20"/>
          <w:lang w:eastAsia="fr-FR"/>
        </w:rPr>
        <w:t>Responsabilités de la direction</w:t>
      </w:r>
    </w:p>
    <w:p w:rsidR="00CE45B3" w:rsidRDefault="00CE45B3" w:rsidP="00CE45B3">
      <w:pPr>
        <w:spacing w:line="240" w:lineRule="auto"/>
        <w:rPr>
          <w:noProof/>
          <w:sz w:val="20"/>
          <w:lang w:eastAsia="fr-FR"/>
        </w:rPr>
      </w:pPr>
      <w:r w:rsidRPr="00CB6A41">
        <w:rPr>
          <w:noProof/>
          <w:lang w:eastAsia="fr-FR"/>
        </w:rPr>
        <mc:AlternateContent>
          <mc:Choice Requires="wps">
            <w:drawing>
              <wp:anchor distT="0" distB="0" distL="114300" distR="114300" simplePos="0" relativeHeight="251876352" behindDoc="1" locked="0" layoutInCell="1" allowOverlap="1" wp14:anchorId="649E69C8" wp14:editId="2C4D18EA">
                <wp:simplePos x="0" y="0"/>
                <wp:positionH relativeFrom="column">
                  <wp:posOffset>156845</wp:posOffset>
                </wp:positionH>
                <wp:positionV relativeFrom="paragraph">
                  <wp:posOffset>212725</wp:posOffset>
                </wp:positionV>
                <wp:extent cx="5838825" cy="371475"/>
                <wp:effectExtent l="0" t="0" r="28575" b="28575"/>
                <wp:wrapTight wrapText="bothSides">
                  <wp:wrapPolygon edited="0">
                    <wp:start x="0" y="0"/>
                    <wp:lineTo x="0" y="22154"/>
                    <wp:lineTo x="21635" y="22154"/>
                    <wp:lineTo x="21635" y="0"/>
                    <wp:lineTo x="0" y="0"/>
                  </wp:wrapPolygon>
                </wp:wrapTight>
                <wp:docPr id="290" name="Rounded 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371475"/>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CE45B3">
                            <w:pPr>
                              <w:spacing w:line="240" w:lineRule="auto"/>
                              <w:jc w:val="center"/>
                              <w:rPr>
                                <w:b/>
                                <w:noProof/>
                                <w:color w:val="0F243E" w:themeColor="text2" w:themeShade="80"/>
                                <w:sz w:val="20"/>
                                <w:lang w:eastAsia="fr-FR"/>
                              </w:rPr>
                            </w:pPr>
                            <w:r w:rsidRPr="00CE45B3">
                              <w:rPr>
                                <w:b/>
                                <w:noProof/>
                                <w:color w:val="0F243E" w:themeColor="text2" w:themeShade="80"/>
                                <w:sz w:val="20"/>
                                <w:lang w:eastAsia="fr-FR"/>
                              </w:rPr>
                              <w:t>Un cabinet ne peut exercer des responsabilités de direction pour un client d’audit.</w:t>
                            </w:r>
                          </w:p>
                          <w:p w:rsidR="00386F93" w:rsidRPr="003A7D9E" w:rsidRDefault="00386F93" w:rsidP="00CE45B3">
                            <w:pPr>
                              <w:autoSpaceDE w:val="0"/>
                              <w:autoSpaceDN w:val="0"/>
                              <w:adjustRightInd w:val="0"/>
                              <w:spacing w:after="0" w:line="240" w:lineRule="auto"/>
                              <w:jc w:val="center"/>
                              <w:rPr>
                                <w:b/>
                                <w:color w:val="17365D" w:themeColor="text2" w:themeShade="BF"/>
                                <w:sz w:val="20"/>
                                <w:szCs w:val="20"/>
                              </w:rPr>
                            </w:pP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649E69C8" id="Rounded Rectangle 290" o:spid="_x0000_s1064" style="position:absolute;left:0;text-align:left;margin-left:12.35pt;margin-top:16.75pt;width:459.75pt;height:29.25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" fillcolor="#f2f2f2 [3052]" strokecolor="#002060">
                <v:stroke joinstyle="miter"/>
                <v:textbox inset=".5mm,,.5mm">
                  <w:txbxContent>
                    <w:p w:rsidR="00386F93" w:rsidRPr="00CE45B3" w:rsidRDefault="00386F93" w:rsidP="00CE45B3">
                      <w:pPr>
                        <w:spacing w:line="240" w:lineRule="auto"/>
                        <w:jc w:val="center"/>
                        <w:rPr>
                          <w:b/>
                          <w:noProof/>
                          <w:color w:val="0F243E" w:themeColor="text2" w:themeShade="80"/>
                          <w:sz w:val="20"/>
                          <w:lang w:eastAsia="fr-FR"/>
                        </w:rPr>
                      </w:pPr>
                      <w:r w:rsidRPr="00CE45B3">
                        <w:rPr>
                          <w:b/>
                          <w:noProof/>
                          <w:color w:val="0F243E" w:themeColor="text2" w:themeShade="80"/>
                          <w:sz w:val="20"/>
                          <w:lang w:eastAsia="fr-FR"/>
                        </w:rPr>
                        <w:t>Un cabinet ne peut exercer des responsabilités de direction pour un client d’audit.</w:t>
                      </w:r>
                    </w:p>
                    <w:p w:rsidR="00386F93" w:rsidRPr="003A7D9E" w:rsidRDefault="00386F93" w:rsidP="00CE45B3">
                      <w:pPr>
                        <w:autoSpaceDE w:val="0"/>
                        <w:autoSpaceDN w:val="0"/>
                        <w:adjustRightInd w:val="0"/>
                        <w:spacing w:after="0" w:line="240" w:lineRule="auto"/>
                        <w:jc w:val="center"/>
                        <w:rPr>
                          <w:b/>
                          <w:color w:val="17365D" w:themeColor="text2" w:themeShade="BF"/>
                          <w:sz w:val="20"/>
                          <w:szCs w:val="20"/>
                        </w:rPr>
                      </w:pPr>
                    </w:p>
                  </w:txbxContent>
                </v:textbox>
                <w10:wrap type="tight"/>
              </v:roundrect>
            </w:pict>
          </mc:Fallback>
        </mc:AlternateContent>
      </w:r>
    </w:p>
    <w:p w:rsidR="00DD0FED" w:rsidRDefault="00DD0FED" w:rsidP="009B1F07">
      <w:pPr>
        <w:pStyle w:val="Paragraphedeliste"/>
        <w:numPr>
          <w:ilvl w:val="0"/>
          <w:numId w:val="47"/>
        </w:numPr>
        <w:autoSpaceDE w:val="0"/>
        <w:autoSpaceDN w:val="0"/>
        <w:adjustRightInd w:val="0"/>
        <w:spacing w:after="0" w:line="240" w:lineRule="auto"/>
        <w:jc w:val="left"/>
        <w:rPr>
          <w:noProof/>
          <w:sz w:val="20"/>
          <w:szCs w:val="20"/>
          <w:lang w:eastAsia="fr-FR"/>
        </w:rPr>
      </w:pPr>
      <w:r w:rsidRPr="00DD0FED">
        <w:rPr>
          <w:sz w:val="20"/>
          <w:szCs w:val="20"/>
        </w:rPr>
        <w:t>Les activités qui sont de caractère routinier et administratif, ou qui impliquent des sujets qui ne sont pas significatifs sont en général réputées ne pas être de la responsabilité de la direction. Par exemple, l'exécution d'une transaction non significative qui a été autorisée par la direction, ou la supervision des dates de dépôt des déclarations réglementaires et la communication de ces dates au client d’audit, sont réputées ne pas être une responsabilité de la direction. De même, fournir des conseils et des recommandations afin d'aider la direction à s’acquitter de ses responsabilités ne revient pas à assumer une responsabilité de direction.</w:t>
      </w:r>
    </w:p>
    <w:p w:rsidR="00CE45B3" w:rsidRPr="00CE45B3" w:rsidRDefault="00CE45B3" w:rsidP="00CE45B3">
      <w:pPr>
        <w:pStyle w:val="Paragraphedeliste"/>
        <w:rPr>
          <w:noProof/>
          <w:sz w:val="20"/>
          <w:szCs w:val="20"/>
          <w:lang w:eastAsia="fr-FR"/>
        </w:rPr>
      </w:pPr>
    </w:p>
    <w:p w:rsidR="00C13558" w:rsidRDefault="00CE45B3" w:rsidP="009B1F07">
      <w:pPr>
        <w:pStyle w:val="Paragraphedeliste"/>
        <w:numPr>
          <w:ilvl w:val="0"/>
          <w:numId w:val="47"/>
        </w:numPr>
        <w:autoSpaceDE w:val="0"/>
        <w:autoSpaceDN w:val="0"/>
        <w:adjustRightInd w:val="0"/>
        <w:spacing w:after="0" w:line="240" w:lineRule="auto"/>
        <w:jc w:val="left"/>
        <w:rPr>
          <w:noProof/>
          <w:sz w:val="20"/>
          <w:szCs w:val="20"/>
          <w:lang w:eastAsia="fr-FR"/>
        </w:rPr>
      </w:pPr>
      <w:r>
        <w:rPr>
          <w:noProof/>
          <w:sz w:val="20"/>
          <w:szCs w:val="20"/>
          <w:lang w:eastAsia="fr-FR"/>
        </w:rPr>
        <w:t xml:space="preserve">Pour ne pas endosser la responsabilité de la direction lors de la fourniture </w:t>
      </w:r>
      <w:r w:rsidR="00705F43">
        <w:rPr>
          <w:noProof/>
          <w:sz w:val="20"/>
          <w:szCs w:val="20"/>
          <w:lang w:eastAsia="fr-FR"/>
        </w:rPr>
        <w:t xml:space="preserve">de services </w:t>
      </w:r>
      <w:r>
        <w:rPr>
          <w:noProof/>
          <w:sz w:val="20"/>
          <w:szCs w:val="20"/>
          <w:lang w:eastAsia="fr-FR"/>
        </w:rPr>
        <w:t>autres qu’une mission d’assurance chez un client d’audit, le cabinet doit s’assurer qu’un membre de la direction est en charge de porter les jugements importants et de prendre les décisions significatives qui relèvent à proprement parler de la responsalité de la direction</w:t>
      </w:r>
      <w:r w:rsidR="00C13558">
        <w:rPr>
          <w:noProof/>
          <w:sz w:val="20"/>
          <w:szCs w:val="20"/>
          <w:lang w:eastAsia="fr-FR"/>
        </w:rPr>
        <w:t>. Cela suppose que le client</w:t>
      </w:r>
    </w:p>
    <w:p w:rsidR="00CE45B3" w:rsidRDefault="00C13558" w:rsidP="00C13558">
      <w:pPr>
        <w:autoSpaceDE w:val="0"/>
        <w:autoSpaceDN w:val="0"/>
        <w:adjustRightInd w:val="0"/>
        <w:spacing w:after="0" w:line="240" w:lineRule="auto"/>
        <w:ind w:left="708"/>
        <w:jc w:val="left"/>
        <w:rPr>
          <w:noProof/>
          <w:sz w:val="20"/>
          <w:szCs w:val="20"/>
          <w:lang w:eastAsia="fr-FR"/>
        </w:rPr>
      </w:pPr>
      <w:r w:rsidRPr="00C13558">
        <w:rPr>
          <w:noProof/>
          <w:sz w:val="20"/>
          <w:szCs w:val="20"/>
          <w:lang w:eastAsia="fr-FR"/>
        </w:rPr>
        <w:t>- désigne</w:t>
      </w:r>
      <w:r w:rsidR="00CE45B3" w:rsidRPr="00C13558">
        <w:rPr>
          <w:noProof/>
          <w:sz w:val="20"/>
          <w:szCs w:val="20"/>
          <w:lang w:eastAsia="fr-FR"/>
        </w:rPr>
        <w:t xml:space="preserve">, pour évaluer les résultats de ces services et pour endosser la responsabilité des actions qui seront prises à la suite des conclusions de ces </w:t>
      </w:r>
      <w:r w:rsidR="00B27F59">
        <w:rPr>
          <w:noProof/>
          <w:sz w:val="20"/>
          <w:szCs w:val="20"/>
          <w:lang w:eastAsia="fr-FR"/>
        </w:rPr>
        <w:t>travaux</w:t>
      </w:r>
      <w:r>
        <w:rPr>
          <w:noProof/>
          <w:sz w:val="20"/>
          <w:szCs w:val="20"/>
          <w:lang w:eastAsia="fr-FR"/>
        </w:rPr>
        <w:t xml:space="preserve">, une personne qui possède la compétence et l’exépérience pour porter la responsabilité des décisions et de le la supervision des </w:t>
      </w:r>
      <w:r w:rsidR="00B27F59">
        <w:rPr>
          <w:noProof/>
          <w:sz w:val="20"/>
          <w:szCs w:val="20"/>
          <w:lang w:eastAsia="fr-FR"/>
        </w:rPr>
        <w:t>travaux</w:t>
      </w:r>
      <w:r>
        <w:rPr>
          <w:noProof/>
          <w:sz w:val="20"/>
          <w:szCs w:val="20"/>
          <w:lang w:eastAsia="fr-FR"/>
        </w:rPr>
        <w:t xml:space="preserve"> réalisés</w:t>
      </w:r>
    </w:p>
    <w:p w:rsidR="00C13558" w:rsidRDefault="00C13558" w:rsidP="00C13558">
      <w:pPr>
        <w:autoSpaceDE w:val="0"/>
        <w:autoSpaceDN w:val="0"/>
        <w:adjustRightInd w:val="0"/>
        <w:spacing w:after="0" w:line="240" w:lineRule="auto"/>
        <w:ind w:left="708"/>
        <w:jc w:val="left"/>
        <w:rPr>
          <w:noProof/>
          <w:sz w:val="20"/>
          <w:szCs w:val="20"/>
          <w:lang w:eastAsia="fr-FR"/>
        </w:rPr>
      </w:pPr>
      <w:r>
        <w:rPr>
          <w:noProof/>
          <w:sz w:val="20"/>
          <w:szCs w:val="20"/>
          <w:lang w:eastAsia="fr-FR"/>
        </w:rPr>
        <w:t xml:space="preserve">- évalue l’adéquation du résultat des </w:t>
      </w:r>
      <w:r w:rsidR="00B27F59">
        <w:rPr>
          <w:noProof/>
          <w:sz w:val="20"/>
          <w:szCs w:val="20"/>
          <w:lang w:eastAsia="fr-FR"/>
        </w:rPr>
        <w:t>travaux</w:t>
      </w:r>
      <w:r>
        <w:rPr>
          <w:noProof/>
          <w:sz w:val="20"/>
          <w:szCs w:val="20"/>
          <w:lang w:eastAsia="fr-FR"/>
        </w:rPr>
        <w:t xml:space="preserve"> qui ont été réalisés pour son compte</w:t>
      </w:r>
    </w:p>
    <w:p w:rsidR="00C13558" w:rsidRDefault="00C13558" w:rsidP="00C13558">
      <w:pPr>
        <w:autoSpaceDE w:val="0"/>
        <w:autoSpaceDN w:val="0"/>
        <w:adjustRightInd w:val="0"/>
        <w:spacing w:after="0" w:line="240" w:lineRule="auto"/>
        <w:ind w:left="708"/>
        <w:jc w:val="left"/>
        <w:rPr>
          <w:noProof/>
          <w:sz w:val="20"/>
          <w:szCs w:val="20"/>
          <w:lang w:eastAsia="fr-FR"/>
        </w:rPr>
      </w:pPr>
      <w:r>
        <w:rPr>
          <w:noProof/>
          <w:sz w:val="20"/>
          <w:szCs w:val="20"/>
          <w:lang w:eastAsia="fr-FR"/>
        </w:rPr>
        <w:t xml:space="preserve">- accepte la responsabilité des actions à prendre, le cas échéant, à la suite des résultats des </w:t>
      </w:r>
      <w:r w:rsidR="00B27F59">
        <w:rPr>
          <w:noProof/>
          <w:sz w:val="20"/>
          <w:szCs w:val="20"/>
          <w:lang w:eastAsia="fr-FR"/>
        </w:rPr>
        <w:t>travaux</w:t>
      </w:r>
      <w:r>
        <w:rPr>
          <w:noProof/>
          <w:sz w:val="20"/>
          <w:szCs w:val="20"/>
          <w:lang w:eastAsia="fr-FR"/>
        </w:rPr>
        <w:t xml:space="preserve"> réalisés.</w:t>
      </w:r>
    </w:p>
    <w:p w:rsidR="00C13558" w:rsidRDefault="00C13558" w:rsidP="00C13558">
      <w:pPr>
        <w:autoSpaceDE w:val="0"/>
        <w:autoSpaceDN w:val="0"/>
        <w:adjustRightInd w:val="0"/>
        <w:spacing w:after="0" w:line="240" w:lineRule="auto"/>
        <w:ind w:left="708"/>
        <w:jc w:val="left"/>
        <w:rPr>
          <w:noProof/>
          <w:sz w:val="20"/>
          <w:szCs w:val="20"/>
          <w:lang w:eastAsia="fr-FR"/>
        </w:rPr>
      </w:pPr>
    </w:p>
    <w:p w:rsidR="00C13558" w:rsidRPr="00C13558" w:rsidRDefault="00B27F59" w:rsidP="00C13558">
      <w:pPr>
        <w:pStyle w:val="Titre3"/>
        <w:rPr>
          <w:rFonts w:ascii="Arial" w:hAnsi="Arial" w:cs="Arial"/>
          <w:i/>
          <w:noProof/>
          <w:sz w:val="20"/>
          <w:szCs w:val="20"/>
          <w:lang w:eastAsia="fr-FR"/>
        </w:rPr>
      </w:pPr>
      <w:bookmarkStart w:id="41" w:name="_Toc441412832"/>
      <w:r>
        <w:rPr>
          <w:rFonts w:ascii="Arial" w:hAnsi="Arial" w:cs="Arial"/>
          <w:i/>
          <w:noProof/>
          <w:sz w:val="20"/>
          <w:szCs w:val="20"/>
          <w:lang w:eastAsia="fr-FR"/>
        </w:rPr>
        <w:t>Travaux</w:t>
      </w:r>
      <w:r w:rsidR="00C13558" w:rsidRPr="00C13558">
        <w:rPr>
          <w:rFonts w:ascii="Arial" w:hAnsi="Arial" w:cs="Arial"/>
          <w:i/>
          <w:noProof/>
          <w:sz w:val="20"/>
          <w:szCs w:val="20"/>
          <w:lang w:eastAsia="fr-FR"/>
        </w:rPr>
        <w:t xml:space="preserve"> administratifs</w:t>
      </w:r>
      <w:bookmarkEnd w:id="41"/>
    </w:p>
    <w:p w:rsidR="00A9256F" w:rsidRDefault="00C13558" w:rsidP="006A0937">
      <w:pPr>
        <w:pStyle w:val="Paragraphedeliste"/>
        <w:autoSpaceDE w:val="0"/>
        <w:autoSpaceDN w:val="0"/>
        <w:adjustRightInd w:val="0"/>
        <w:spacing w:after="0" w:line="240" w:lineRule="auto"/>
        <w:jc w:val="left"/>
        <w:rPr>
          <w:noProof/>
          <w:sz w:val="20"/>
          <w:szCs w:val="20"/>
          <w:lang w:eastAsia="fr-FR"/>
        </w:rPr>
      </w:pPr>
      <w:r w:rsidRPr="00CB6A41">
        <w:rPr>
          <w:noProof/>
          <w:lang w:eastAsia="fr-FR"/>
        </w:rPr>
        <mc:AlternateContent>
          <mc:Choice Requires="wps">
            <w:drawing>
              <wp:anchor distT="0" distB="0" distL="114300" distR="114300" simplePos="0" relativeHeight="251958272" behindDoc="1" locked="0" layoutInCell="1" allowOverlap="1" wp14:anchorId="24C19B22" wp14:editId="32691DD3">
                <wp:simplePos x="0" y="0"/>
                <wp:positionH relativeFrom="column">
                  <wp:posOffset>-52705</wp:posOffset>
                </wp:positionH>
                <wp:positionV relativeFrom="paragraph">
                  <wp:posOffset>177165</wp:posOffset>
                </wp:positionV>
                <wp:extent cx="5838825" cy="838200"/>
                <wp:effectExtent l="0" t="0" r="28575" b="19050"/>
                <wp:wrapTight wrapText="bothSides">
                  <wp:wrapPolygon edited="0">
                    <wp:start x="141" y="0"/>
                    <wp:lineTo x="0" y="1473"/>
                    <wp:lineTo x="0" y="20127"/>
                    <wp:lineTo x="141" y="21600"/>
                    <wp:lineTo x="21494" y="21600"/>
                    <wp:lineTo x="21635" y="20618"/>
                    <wp:lineTo x="21635" y="1473"/>
                    <wp:lineTo x="21494" y="0"/>
                    <wp:lineTo x="141" y="0"/>
                  </wp:wrapPolygon>
                </wp:wrapTight>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8200"/>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C13558">
                            <w:pPr>
                              <w:spacing w:line="240" w:lineRule="auto"/>
                              <w:jc w:val="center"/>
                              <w:rPr>
                                <w:b/>
                                <w:noProof/>
                                <w:color w:val="0F243E" w:themeColor="text2" w:themeShade="80"/>
                                <w:sz w:val="20"/>
                                <w:lang w:eastAsia="fr-FR"/>
                              </w:rPr>
                            </w:pPr>
                            <w:r>
                              <w:rPr>
                                <w:b/>
                                <w:noProof/>
                                <w:color w:val="0F243E" w:themeColor="text2" w:themeShade="80"/>
                                <w:sz w:val="20"/>
                                <w:lang w:eastAsia="fr-FR"/>
                              </w:rPr>
                              <w:t>La réalisation de travaux administratifs pour assister le client dans la réalisation de taches mécaniques ou routinières ne crée pas en général de menace sur l’indépendance. Toutefois, l’importance des éventuelles menaces doit être évaluée et les mesures de sauvegarde appropriées mises en place.</w:t>
                            </w:r>
                          </w:p>
                          <w:p w:rsidR="00386F93" w:rsidRPr="003A7D9E" w:rsidRDefault="00386F93" w:rsidP="00C13558">
                            <w:pPr>
                              <w:autoSpaceDE w:val="0"/>
                              <w:autoSpaceDN w:val="0"/>
                              <w:adjustRightInd w:val="0"/>
                              <w:spacing w:after="0" w:line="240" w:lineRule="auto"/>
                              <w:jc w:val="center"/>
                              <w:rPr>
                                <w:b/>
                                <w:color w:val="17365D" w:themeColor="text2" w:themeShade="BF"/>
                                <w:sz w:val="20"/>
                                <w:szCs w:val="20"/>
                              </w:rPr>
                            </w:pP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24C19B22" id="Rounded Rectangle 2" o:spid="_x0000_s1065" style="position:absolute;left:0;text-align:left;margin-left:-4.15pt;margin-top:13.95pt;width:459.75pt;height:66pt;z-index:-2513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" fillcolor="#f2f2f2 [3052]" strokecolor="#002060">
                <v:stroke joinstyle="miter"/>
                <v:textbox inset=".5mm,,.5mm">
                  <w:txbxContent>
                    <w:p w:rsidR="00386F93" w:rsidRPr="00CE45B3" w:rsidRDefault="00386F93" w:rsidP="00C13558">
                      <w:pPr>
                        <w:spacing w:line="240" w:lineRule="auto"/>
                        <w:jc w:val="center"/>
                        <w:rPr>
                          <w:b/>
                          <w:noProof/>
                          <w:color w:val="0F243E" w:themeColor="text2" w:themeShade="80"/>
                          <w:sz w:val="20"/>
                          <w:lang w:eastAsia="fr-FR"/>
                        </w:rPr>
                      </w:pPr>
                      <w:r>
                        <w:rPr>
                          <w:b/>
                          <w:noProof/>
                          <w:color w:val="0F243E" w:themeColor="text2" w:themeShade="80"/>
                          <w:sz w:val="20"/>
                          <w:lang w:eastAsia="fr-FR"/>
                        </w:rPr>
                        <w:t>La réalisation de travaux administratifs pour assister le client dans la réalisation de taches mécaniques ou routinières ne crée pas en général de menace sur l’indépendance. Toutefois, l’importance des éventuelles menaces doit être évaluée et les mesures de sauvegarde appropriées mises en place.</w:t>
                      </w:r>
                    </w:p>
                    <w:p w:rsidR="00386F93" w:rsidRPr="003A7D9E" w:rsidRDefault="00386F93" w:rsidP="00C13558">
                      <w:pPr>
                        <w:autoSpaceDE w:val="0"/>
                        <w:autoSpaceDN w:val="0"/>
                        <w:adjustRightInd w:val="0"/>
                        <w:spacing w:after="0" w:line="240" w:lineRule="auto"/>
                        <w:jc w:val="center"/>
                        <w:rPr>
                          <w:b/>
                          <w:color w:val="17365D" w:themeColor="text2" w:themeShade="BF"/>
                          <w:sz w:val="20"/>
                          <w:szCs w:val="20"/>
                        </w:rPr>
                      </w:pPr>
                    </w:p>
                  </w:txbxContent>
                </v:textbox>
                <w10:wrap type="tight"/>
              </v:roundrect>
            </w:pict>
          </mc:Fallback>
        </mc:AlternateContent>
      </w:r>
    </w:p>
    <w:p w:rsidR="00C13558" w:rsidRDefault="00C13558" w:rsidP="006A0937">
      <w:pPr>
        <w:pStyle w:val="Paragraphedeliste"/>
        <w:autoSpaceDE w:val="0"/>
        <w:autoSpaceDN w:val="0"/>
        <w:adjustRightInd w:val="0"/>
        <w:spacing w:after="0" w:line="240" w:lineRule="auto"/>
        <w:jc w:val="left"/>
        <w:rPr>
          <w:noProof/>
          <w:sz w:val="20"/>
          <w:szCs w:val="20"/>
          <w:lang w:eastAsia="fr-FR"/>
        </w:rPr>
      </w:pPr>
    </w:p>
    <w:p w:rsidR="00C13558" w:rsidRPr="00DD0FED" w:rsidRDefault="00C13558" w:rsidP="006A0937">
      <w:pPr>
        <w:pStyle w:val="Paragraphedeliste"/>
        <w:autoSpaceDE w:val="0"/>
        <w:autoSpaceDN w:val="0"/>
        <w:adjustRightInd w:val="0"/>
        <w:spacing w:after="0" w:line="240" w:lineRule="auto"/>
        <w:jc w:val="left"/>
        <w:rPr>
          <w:noProof/>
          <w:sz w:val="20"/>
          <w:szCs w:val="20"/>
          <w:lang w:eastAsia="fr-FR"/>
        </w:rPr>
      </w:pPr>
    </w:p>
    <w:p w:rsidR="00CE45B3" w:rsidRPr="00DD0FED" w:rsidRDefault="00CE45B3" w:rsidP="00CE45B3">
      <w:pPr>
        <w:pStyle w:val="Titre4"/>
        <w:rPr>
          <w:rFonts w:ascii="Arial" w:hAnsi="Arial" w:cs="Arial"/>
          <w:noProof/>
          <w:sz w:val="20"/>
          <w:szCs w:val="20"/>
          <w:lang w:eastAsia="fr-FR"/>
        </w:rPr>
      </w:pPr>
      <w:r>
        <w:rPr>
          <w:rFonts w:ascii="Arial" w:hAnsi="Arial" w:cs="Arial"/>
          <w:noProof/>
          <w:sz w:val="20"/>
          <w:szCs w:val="20"/>
          <w:lang w:eastAsia="fr-FR"/>
        </w:rPr>
        <w:t>Préparation de documents comptables et d’états financiers</w:t>
      </w:r>
    </w:p>
    <w:p w:rsidR="00CE45B3" w:rsidRDefault="00CE45B3" w:rsidP="00CE45B3">
      <w:pPr>
        <w:autoSpaceDE w:val="0"/>
        <w:autoSpaceDN w:val="0"/>
        <w:adjustRightInd w:val="0"/>
        <w:spacing w:after="0" w:line="240" w:lineRule="auto"/>
        <w:jc w:val="left"/>
        <w:rPr>
          <w:i/>
          <w:sz w:val="20"/>
          <w:szCs w:val="20"/>
        </w:rPr>
      </w:pPr>
    </w:p>
    <w:p w:rsidR="00CE45B3" w:rsidRPr="000F26DE" w:rsidRDefault="00CE45B3" w:rsidP="00CE45B3">
      <w:pPr>
        <w:autoSpaceDE w:val="0"/>
        <w:autoSpaceDN w:val="0"/>
        <w:adjustRightInd w:val="0"/>
        <w:spacing w:after="0" w:line="240" w:lineRule="auto"/>
        <w:jc w:val="left"/>
        <w:rPr>
          <w:b/>
          <w:i/>
          <w:noProof/>
          <w:sz w:val="20"/>
          <w:szCs w:val="20"/>
          <w:lang w:eastAsia="fr-FR"/>
        </w:rPr>
      </w:pPr>
      <w:r w:rsidRPr="000F26DE">
        <w:rPr>
          <w:i/>
          <w:sz w:val="20"/>
          <w:szCs w:val="20"/>
        </w:rPr>
        <w:t xml:space="preserve">Clients d’audit qui </w:t>
      </w:r>
      <w:r>
        <w:rPr>
          <w:i/>
          <w:sz w:val="20"/>
          <w:szCs w:val="20"/>
        </w:rPr>
        <w:t xml:space="preserve">ne </w:t>
      </w:r>
      <w:r w:rsidRPr="000F26DE">
        <w:rPr>
          <w:i/>
          <w:sz w:val="20"/>
          <w:szCs w:val="20"/>
        </w:rPr>
        <w:t xml:space="preserve">sont </w:t>
      </w:r>
      <w:r>
        <w:rPr>
          <w:i/>
          <w:sz w:val="20"/>
          <w:szCs w:val="20"/>
        </w:rPr>
        <w:t xml:space="preserve">pas </w:t>
      </w:r>
      <w:r w:rsidRPr="000F26DE">
        <w:rPr>
          <w:i/>
          <w:sz w:val="20"/>
          <w:szCs w:val="20"/>
        </w:rPr>
        <w:t>des entités d’intérêt public</w:t>
      </w:r>
    </w:p>
    <w:p w:rsidR="00B27F59" w:rsidRDefault="00B27F59" w:rsidP="00CE45B3">
      <w:pPr>
        <w:spacing w:line="240" w:lineRule="auto"/>
        <w:rPr>
          <w:i/>
          <w:sz w:val="20"/>
          <w:szCs w:val="20"/>
        </w:rPr>
      </w:pPr>
    </w:p>
    <w:p w:rsidR="00A9256F" w:rsidRPr="00B27F59" w:rsidRDefault="00A9256F" w:rsidP="00560E36">
      <w:pPr>
        <w:pStyle w:val="Paragraphedeliste"/>
        <w:numPr>
          <w:ilvl w:val="0"/>
          <w:numId w:val="89"/>
        </w:numPr>
        <w:spacing w:line="240" w:lineRule="auto"/>
        <w:rPr>
          <w:sz w:val="20"/>
          <w:szCs w:val="20"/>
        </w:rPr>
      </w:pPr>
      <w:r w:rsidRPr="00CB6A41">
        <w:rPr>
          <w:noProof/>
          <w:lang w:eastAsia="fr-FR"/>
        </w:rPr>
        <mc:AlternateContent>
          <mc:Choice Requires="wps">
            <w:drawing>
              <wp:anchor distT="0" distB="0" distL="114300" distR="114300" simplePos="0" relativeHeight="251878400" behindDoc="1" locked="0" layoutInCell="1" allowOverlap="1" wp14:anchorId="05AA0385" wp14:editId="6655ACF4">
                <wp:simplePos x="0" y="0"/>
                <wp:positionH relativeFrom="column">
                  <wp:posOffset>-5080</wp:posOffset>
                </wp:positionH>
                <wp:positionV relativeFrom="paragraph">
                  <wp:posOffset>140970</wp:posOffset>
                </wp:positionV>
                <wp:extent cx="5838825" cy="762000"/>
                <wp:effectExtent l="0" t="0" r="28575" b="19050"/>
                <wp:wrapTight wrapText="bothSides">
                  <wp:wrapPolygon edited="0">
                    <wp:start x="141" y="0"/>
                    <wp:lineTo x="0" y="1080"/>
                    <wp:lineTo x="0" y="19980"/>
                    <wp:lineTo x="70" y="21600"/>
                    <wp:lineTo x="21565" y="21600"/>
                    <wp:lineTo x="21635" y="20520"/>
                    <wp:lineTo x="21635" y="1080"/>
                    <wp:lineTo x="21494" y="0"/>
                    <wp:lineTo x="141" y="0"/>
                  </wp:wrapPolygon>
                </wp:wrapTight>
                <wp:docPr id="291" name="Rounded 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62000"/>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CE45B3">
                            <w:pPr>
                              <w:autoSpaceDE w:val="0"/>
                              <w:autoSpaceDN w:val="0"/>
                              <w:adjustRightInd w:val="0"/>
                              <w:spacing w:after="0" w:line="240" w:lineRule="auto"/>
                              <w:jc w:val="center"/>
                              <w:rPr>
                                <w:b/>
                                <w:color w:val="0F243E" w:themeColor="text2" w:themeShade="80"/>
                                <w:sz w:val="20"/>
                                <w:szCs w:val="20"/>
                              </w:rPr>
                            </w:pPr>
                            <w:r w:rsidRPr="00CE45B3">
                              <w:rPr>
                                <w:b/>
                                <w:color w:val="0F243E" w:themeColor="text2" w:themeShade="80"/>
                                <w:sz w:val="20"/>
                                <w:szCs w:val="20"/>
                              </w:rPr>
                              <w:t>Le cabinet peut fournir, pour le compte d'un client d'audit qui n'est pas une entité d’intérêt</w:t>
                            </w:r>
                            <w:r>
                              <w:rPr>
                                <w:b/>
                                <w:color w:val="0F243E" w:themeColor="text2" w:themeShade="80"/>
                                <w:sz w:val="20"/>
                                <w:szCs w:val="20"/>
                              </w:rPr>
                              <w:t xml:space="preserve"> </w:t>
                            </w:r>
                            <w:r w:rsidRPr="00CE45B3">
                              <w:rPr>
                                <w:b/>
                                <w:color w:val="0F243E" w:themeColor="text2" w:themeShade="80"/>
                                <w:sz w:val="20"/>
                                <w:szCs w:val="20"/>
                              </w:rPr>
                              <w:t>public, des prestations, liées à la préparation de documents comptables et d'états financiers</w:t>
                            </w:r>
                            <w:r>
                              <w:rPr>
                                <w:b/>
                                <w:color w:val="0F243E" w:themeColor="text2" w:themeShade="80"/>
                                <w:sz w:val="20"/>
                                <w:szCs w:val="20"/>
                              </w:rPr>
                              <w:t xml:space="preserve"> </w:t>
                            </w:r>
                            <w:r w:rsidRPr="00CE45B3">
                              <w:rPr>
                                <w:b/>
                                <w:color w:val="0F243E" w:themeColor="text2" w:themeShade="80"/>
                                <w:sz w:val="20"/>
                                <w:szCs w:val="20"/>
                              </w:rPr>
                              <w:t>lorsque les travaux sont routiniers ou mécaniques, tant que toute menace liée à l’auto</w:t>
                            </w:r>
                            <w:r>
                              <w:rPr>
                                <w:b/>
                                <w:color w:val="0F243E" w:themeColor="text2" w:themeShade="80"/>
                                <w:sz w:val="20"/>
                                <w:szCs w:val="20"/>
                              </w:rPr>
                              <w:t>-</w:t>
                            </w:r>
                            <w:r w:rsidRPr="00CE45B3">
                              <w:rPr>
                                <w:b/>
                                <w:color w:val="0F243E" w:themeColor="text2" w:themeShade="80"/>
                                <w:sz w:val="20"/>
                                <w:szCs w:val="20"/>
                              </w:rPr>
                              <w:t>révision ainsi créée est réduite à un niveau acceptable.</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05AA0385" id="Rounded Rectangle 291" o:spid="_x0000_s1066" style="position:absolute;left:0;text-align:left;margin-left:-.4pt;margin-top:11.1pt;width:459.75pt;height:60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" fillcolor="#f2f2f2 [3052]" strokecolor="#002060">
                <v:stroke joinstyle="miter"/>
                <v:textbox inset=".5mm,,.5mm">
                  <w:txbxContent>
                    <w:p w:rsidR="00386F93" w:rsidRPr="00CE45B3" w:rsidRDefault="00386F93" w:rsidP="00CE45B3">
                      <w:pPr>
                        <w:autoSpaceDE w:val="0"/>
                        <w:autoSpaceDN w:val="0"/>
                        <w:adjustRightInd w:val="0"/>
                        <w:spacing w:after="0" w:line="240" w:lineRule="auto"/>
                        <w:jc w:val="center"/>
                        <w:rPr>
                          <w:b/>
                          <w:color w:val="0F243E" w:themeColor="text2" w:themeShade="80"/>
                          <w:sz w:val="20"/>
                          <w:szCs w:val="20"/>
                        </w:rPr>
                      </w:pPr>
                      <w:r w:rsidRPr="00CE45B3">
                        <w:rPr>
                          <w:b/>
                          <w:color w:val="0F243E" w:themeColor="text2" w:themeShade="80"/>
                          <w:sz w:val="20"/>
                          <w:szCs w:val="20"/>
                        </w:rPr>
                        <w:t>Le cabinet peut fournir, pour le compte d'un client d'audit qui n'est pas une entité d’intérêt</w:t>
                      </w:r>
                      <w:r>
                        <w:rPr>
                          <w:b/>
                          <w:color w:val="0F243E" w:themeColor="text2" w:themeShade="80"/>
                          <w:sz w:val="20"/>
                          <w:szCs w:val="20"/>
                        </w:rPr>
                        <w:t xml:space="preserve"> </w:t>
                      </w:r>
                      <w:r w:rsidRPr="00CE45B3">
                        <w:rPr>
                          <w:b/>
                          <w:color w:val="0F243E" w:themeColor="text2" w:themeShade="80"/>
                          <w:sz w:val="20"/>
                          <w:szCs w:val="20"/>
                        </w:rPr>
                        <w:t>public, des prestations, liées à la préparation de documents comptables et d'états financiers</w:t>
                      </w:r>
                      <w:r>
                        <w:rPr>
                          <w:b/>
                          <w:color w:val="0F243E" w:themeColor="text2" w:themeShade="80"/>
                          <w:sz w:val="20"/>
                          <w:szCs w:val="20"/>
                        </w:rPr>
                        <w:t xml:space="preserve"> </w:t>
                      </w:r>
                      <w:r w:rsidRPr="00CE45B3">
                        <w:rPr>
                          <w:b/>
                          <w:color w:val="0F243E" w:themeColor="text2" w:themeShade="80"/>
                          <w:sz w:val="20"/>
                          <w:szCs w:val="20"/>
                        </w:rPr>
                        <w:t>lorsque les travaux sont routiniers ou mécaniques, tant que toute menace liée à l’auto</w:t>
                      </w:r>
                      <w:r>
                        <w:rPr>
                          <w:b/>
                          <w:color w:val="0F243E" w:themeColor="text2" w:themeShade="80"/>
                          <w:sz w:val="20"/>
                          <w:szCs w:val="20"/>
                        </w:rPr>
                        <w:t>-</w:t>
                      </w:r>
                      <w:r w:rsidRPr="00CE45B3">
                        <w:rPr>
                          <w:b/>
                          <w:color w:val="0F243E" w:themeColor="text2" w:themeShade="80"/>
                          <w:sz w:val="20"/>
                          <w:szCs w:val="20"/>
                        </w:rPr>
                        <w:t>révision ainsi créée est réduite à un niveau acceptable.</w:t>
                      </w:r>
                    </w:p>
                  </w:txbxContent>
                </v:textbox>
                <w10:wrap type="tight"/>
              </v:roundrect>
            </w:pict>
          </mc:Fallback>
        </mc:AlternateContent>
      </w:r>
      <w:r w:rsidR="00B27F59">
        <w:rPr>
          <w:sz w:val="20"/>
          <w:szCs w:val="20"/>
        </w:rPr>
        <w:t>Des exemples de travaux routiniers ou mécaniques sont donnés en § 290.168 du Code d’éthique de l’IESBA.</w:t>
      </w:r>
    </w:p>
    <w:p w:rsidR="00CE45B3" w:rsidRPr="000F26DE" w:rsidRDefault="00CE45B3" w:rsidP="00CE45B3">
      <w:pPr>
        <w:spacing w:line="240" w:lineRule="auto"/>
        <w:rPr>
          <w:b/>
          <w:i/>
          <w:noProof/>
          <w:sz w:val="20"/>
          <w:szCs w:val="20"/>
          <w:lang w:eastAsia="fr-FR"/>
        </w:rPr>
      </w:pPr>
      <w:r w:rsidRPr="000F26DE">
        <w:rPr>
          <w:i/>
          <w:sz w:val="20"/>
          <w:szCs w:val="20"/>
        </w:rPr>
        <w:t>Clients d’audit qui sont des entités d’intérêt public</w:t>
      </w:r>
    </w:p>
    <w:p w:rsidR="00073C79" w:rsidRPr="00073C79" w:rsidRDefault="00CE45B3" w:rsidP="00073C79">
      <w:pPr>
        <w:spacing w:line="240" w:lineRule="auto"/>
        <w:rPr>
          <w:noProof/>
          <w:sz w:val="20"/>
          <w:lang w:eastAsia="fr-FR"/>
        </w:rPr>
      </w:pPr>
      <w:r w:rsidRPr="00CB6A41">
        <w:rPr>
          <w:noProof/>
          <w:lang w:eastAsia="fr-FR"/>
        </w:rPr>
        <mc:AlternateContent>
          <mc:Choice Requires="wps">
            <w:drawing>
              <wp:anchor distT="0" distB="0" distL="114300" distR="114300" simplePos="0" relativeHeight="251880448" behindDoc="1" locked="0" layoutInCell="1" allowOverlap="1" wp14:anchorId="7FD8E9D9" wp14:editId="3F902889">
                <wp:simplePos x="0" y="0"/>
                <wp:positionH relativeFrom="column">
                  <wp:posOffset>-5080</wp:posOffset>
                </wp:positionH>
                <wp:positionV relativeFrom="paragraph">
                  <wp:posOffset>24765</wp:posOffset>
                </wp:positionV>
                <wp:extent cx="5838825" cy="1009650"/>
                <wp:effectExtent l="0" t="0" r="28575" b="19050"/>
                <wp:wrapTight wrapText="bothSides">
                  <wp:wrapPolygon edited="0">
                    <wp:start x="211" y="0"/>
                    <wp:lineTo x="0" y="1630"/>
                    <wp:lineTo x="0" y="19970"/>
                    <wp:lineTo x="211" y="21600"/>
                    <wp:lineTo x="21424" y="21600"/>
                    <wp:lineTo x="21635" y="20377"/>
                    <wp:lineTo x="21635" y="1223"/>
                    <wp:lineTo x="21424" y="0"/>
                    <wp:lineTo x="211" y="0"/>
                  </wp:wrapPolygon>
                </wp:wrapTight>
                <wp:docPr id="292" name="Rounded 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009650"/>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CE45B3">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w:t>
                            </w:r>
                            <w:r w:rsidRPr="00CE45B3">
                              <w:rPr>
                                <w:b/>
                                <w:color w:val="0F243E" w:themeColor="text2" w:themeShade="80"/>
                                <w:sz w:val="20"/>
                                <w:szCs w:val="20"/>
                              </w:rPr>
                              <w:t>e cabinet ne doit pas fournir, pour le compte d'un client d'audit qui est une entité d’intérêt public, de prestation comptable ou de tenue de comptabilité, y compris l’établissement de la paie, ni préparer d’états financiers sur lesquels le cabinet va exprimer une opinion, ou d’informations financière</w:t>
                            </w:r>
                            <w:r>
                              <w:rPr>
                                <w:b/>
                                <w:color w:val="0F243E" w:themeColor="text2" w:themeShade="80"/>
                                <w:sz w:val="20"/>
                                <w:szCs w:val="20"/>
                              </w:rPr>
                              <w:t xml:space="preserve">s qui forment la base des états </w:t>
                            </w:r>
                            <w:r w:rsidRPr="00CE45B3">
                              <w:rPr>
                                <w:b/>
                                <w:color w:val="0F243E" w:themeColor="text2" w:themeShade="80"/>
                                <w:sz w:val="20"/>
                                <w:szCs w:val="20"/>
                              </w:rPr>
                              <w:t>financiers.</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7FD8E9D9" id="Rounded Rectangle 292" o:spid="_x0000_s1067" style="position:absolute;left:0;text-align:left;margin-left:-.4pt;margin-top:1.95pt;width:459.75pt;height:79.5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" fillcolor="#f2f2f2 [3052]" strokecolor="#002060">
                <v:stroke joinstyle="miter"/>
                <v:textbox inset=".5mm,,.5mm">
                  <w:txbxContent>
                    <w:p w:rsidR="00386F93" w:rsidRPr="00CE45B3" w:rsidRDefault="00386F93" w:rsidP="00CE45B3">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w:t>
                      </w:r>
                      <w:r w:rsidRPr="00CE45B3">
                        <w:rPr>
                          <w:b/>
                          <w:color w:val="0F243E" w:themeColor="text2" w:themeShade="80"/>
                          <w:sz w:val="20"/>
                          <w:szCs w:val="20"/>
                        </w:rPr>
                        <w:t>e cabinet ne doit pas fournir, pour le compte d'un client d'audit qui est une entité d’intérêt public, de prestation comptable ou de tenue de comptabilité, y compris l’établissement de la paie, ni préparer d’états financiers sur lesquels le cabinet va exprimer une opinion, ou d’informations financière</w:t>
                      </w:r>
                      <w:r>
                        <w:rPr>
                          <w:b/>
                          <w:color w:val="0F243E" w:themeColor="text2" w:themeShade="80"/>
                          <w:sz w:val="20"/>
                          <w:szCs w:val="20"/>
                        </w:rPr>
                        <w:t xml:space="preserve">s qui forment la base des états </w:t>
                      </w:r>
                      <w:r w:rsidRPr="00CE45B3">
                        <w:rPr>
                          <w:b/>
                          <w:color w:val="0F243E" w:themeColor="text2" w:themeShade="80"/>
                          <w:sz w:val="20"/>
                          <w:szCs w:val="20"/>
                        </w:rPr>
                        <w:t>financiers.</w:t>
                      </w:r>
                    </w:p>
                  </w:txbxContent>
                </v:textbox>
                <w10:wrap type="tight"/>
              </v:roundrect>
            </w:pict>
          </mc:Fallback>
        </mc:AlternateContent>
      </w:r>
    </w:p>
    <w:p w:rsidR="00A920A7" w:rsidRDefault="00CE45B3" w:rsidP="009B1F07">
      <w:pPr>
        <w:pStyle w:val="Paragraphedeliste"/>
        <w:numPr>
          <w:ilvl w:val="0"/>
          <w:numId w:val="48"/>
        </w:numPr>
        <w:spacing w:line="240" w:lineRule="auto"/>
        <w:rPr>
          <w:noProof/>
          <w:sz w:val="20"/>
          <w:lang w:eastAsia="fr-FR"/>
        </w:rPr>
      </w:pPr>
      <w:r>
        <w:rPr>
          <w:noProof/>
          <w:sz w:val="20"/>
          <w:lang w:eastAsia="fr-FR"/>
        </w:rPr>
        <w:t>Toutefois, le cabinet peut fournir des prestations comptables et de tenue de comptabilité, y compris l’établissement de la paie et la préparation des états financiers ou d’autres informations, lorsqu’elles présen</w:t>
      </w:r>
      <w:r w:rsidR="00D941CE">
        <w:rPr>
          <w:noProof/>
          <w:sz w:val="20"/>
          <w:lang w:eastAsia="fr-FR"/>
        </w:rPr>
        <w:t>tent un caractère routinier ou mécanique à des divisions ou entités liées à un client d’audit dès lors que le personnel dispensant ces services n’est pas membre de l’équipe d’audit et que</w:t>
      </w:r>
      <w:r w:rsidR="00E8034D">
        <w:rPr>
          <w:noProof/>
          <w:sz w:val="20"/>
          <w:lang w:eastAsia="fr-FR"/>
        </w:rPr>
        <w:t> :</w:t>
      </w:r>
    </w:p>
    <w:p w:rsidR="00D941CE" w:rsidRDefault="00D941CE" w:rsidP="009B1F07">
      <w:pPr>
        <w:pStyle w:val="Paragraphedeliste"/>
        <w:numPr>
          <w:ilvl w:val="1"/>
          <w:numId w:val="48"/>
        </w:numPr>
        <w:spacing w:line="240" w:lineRule="auto"/>
        <w:rPr>
          <w:noProof/>
          <w:sz w:val="20"/>
          <w:lang w:eastAsia="fr-FR"/>
        </w:rPr>
      </w:pPr>
      <w:r>
        <w:rPr>
          <w:noProof/>
          <w:sz w:val="20"/>
          <w:lang w:eastAsia="fr-FR"/>
        </w:rPr>
        <w:t>Les divisions ou entités liées auxquelles ce service est fourni sont collectivement non significatives pour les états financiers</w:t>
      </w:r>
      <w:r w:rsidR="00E8034D">
        <w:rPr>
          <w:noProof/>
          <w:sz w:val="20"/>
          <w:lang w:eastAsia="fr-FR"/>
        </w:rPr>
        <w:t> ;</w:t>
      </w:r>
    </w:p>
    <w:p w:rsidR="00D941CE" w:rsidRDefault="00D941CE" w:rsidP="009B1F07">
      <w:pPr>
        <w:pStyle w:val="Paragraphedeliste"/>
        <w:numPr>
          <w:ilvl w:val="1"/>
          <w:numId w:val="48"/>
        </w:numPr>
        <w:spacing w:line="240" w:lineRule="auto"/>
        <w:rPr>
          <w:noProof/>
          <w:sz w:val="20"/>
          <w:lang w:eastAsia="fr-FR"/>
        </w:rPr>
      </w:pPr>
      <w:r>
        <w:rPr>
          <w:noProof/>
          <w:sz w:val="20"/>
          <w:lang w:eastAsia="fr-FR"/>
        </w:rPr>
        <w:t>Les services portent sur des sujets qui sont collectivement non significatifs pour les états financiers de cette division ou de cette entité liée.</w:t>
      </w:r>
    </w:p>
    <w:p w:rsidR="00D941CE" w:rsidRDefault="00D941CE" w:rsidP="00D941CE">
      <w:pPr>
        <w:pStyle w:val="Paragraphedeliste"/>
        <w:spacing w:line="240" w:lineRule="auto"/>
        <w:ind w:left="1440"/>
        <w:rPr>
          <w:noProof/>
          <w:sz w:val="20"/>
          <w:lang w:eastAsia="fr-FR"/>
        </w:rPr>
      </w:pPr>
    </w:p>
    <w:p w:rsidR="00A9256F" w:rsidRPr="00476231" w:rsidRDefault="00A9256F" w:rsidP="00476231">
      <w:pPr>
        <w:spacing w:line="240" w:lineRule="auto"/>
        <w:rPr>
          <w:noProof/>
          <w:sz w:val="20"/>
          <w:lang w:eastAsia="fr-FR"/>
        </w:rPr>
      </w:pPr>
    </w:p>
    <w:p w:rsidR="00D941CE" w:rsidRPr="00DD0FED" w:rsidRDefault="00D941CE" w:rsidP="00D941CE">
      <w:pPr>
        <w:pStyle w:val="Titre4"/>
        <w:rPr>
          <w:rFonts w:ascii="Arial" w:hAnsi="Arial" w:cs="Arial"/>
          <w:noProof/>
          <w:sz w:val="20"/>
          <w:szCs w:val="20"/>
          <w:lang w:eastAsia="fr-FR"/>
        </w:rPr>
      </w:pPr>
      <w:r>
        <w:rPr>
          <w:rFonts w:ascii="Arial" w:hAnsi="Arial" w:cs="Arial"/>
          <w:noProof/>
          <w:sz w:val="20"/>
          <w:szCs w:val="20"/>
          <w:lang w:eastAsia="fr-FR"/>
        </w:rPr>
        <w:t>Prestations d’évaluation</w:t>
      </w:r>
    </w:p>
    <w:p w:rsidR="00D941CE" w:rsidRDefault="00D941CE" w:rsidP="00D941CE">
      <w:pPr>
        <w:autoSpaceDE w:val="0"/>
        <w:autoSpaceDN w:val="0"/>
        <w:adjustRightInd w:val="0"/>
        <w:spacing w:after="0" w:line="240" w:lineRule="auto"/>
        <w:jc w:val="left"/>
        <w:rPr>
          <w:i/>
          <w:sz w:val="20"/>
          <w:szCs w:val="20"/>
        </w:rPr>
      </w:pPr>
    </w:p>
    <w:p w:rsidR="00D941CE" w:rsidRDefault="00D941CE" w:rsidP="00D941CE">
      <w:pPr>
        <w:autoSpaceDE w:val="0"/>
        <w:autoSpaceDN w:val="0"/>
        <w:adjustRightInd w:val="0"/>
        <w:spacing w:after="0" w:line="240" w:lineRule="auto"/>
        <w:jc w:val="left"/>
        <w:rPr>
          <w:i/>
          <w:sz w:val="20"/>
          <w:szCs w:val="20"/>
        </w:rPr>
      </w:pPr>
      <w:r w:rsidRPr="000F26DE">
        <w:rPr>
          <w:i/>
          <w:sz w:val="20"/>
          <w:szCs w:val="20"/>
        </w:rPr>
        <w:t xml:space="preserve">Clients d’audit qui </w:t>
      </w:r>
      <w:r>
        <w:rPr>
          <w:i/>
          <w:sz w:val="20"/>
          <w:szCs w:val="20"/>
        </w:rPr>
        <w:t xml:space="preserve">ne </w:t>
      </w:r>
      <w:r w:rsidRPr="000F26DE">
        <w:rPr>
          <w:i/>
          <w:sz w:val="20"/>
          <w:szCs w:val="20"/>
        </w:rPr>
        <w:t xml:space="preserve">sont </w:t>
      </w:r>
      <w:r>
        <w:rPr>
          <w:i/>
          <w:sz w:val="20"/>
          <w:szCs w:val="20"/>
        </w:rPr>
        <w:t xml:space="preserve">pas </w:t>
      </w:r>
      <w:r w:rsidRPr="000F26DE">
        <w:rPr>
          <w:i/>
          <w:sz w:val="20"/>
          <w:szCs w:val="20"/>
        </w:rPr>
        <w:t>des entités d’intérêt public</w:t>
      </w:r>
    </w:p>
    <w:p w:rsidR="00A9256F" w:rsidRPr="000F26DE" w:rsidRDefault="00A9256F" w:rsidP="00D941CE">
      <w:pPr>
        <w:autoSpaceDE w:val="0"/>
        <w:autoSpaceDN w:val="0"/>
        <w:adjustRightInd w:val="0"/>
        <w:spacing w:after="0" w:line="240" w:lineRule="auto"/>
        <w:jc w:val="left"/>
        <w:rPr>
          <w:b/>
          <w:i/>
          <w:noProof/>
          <w:sz w:val="20"/>
          <w:szCs w:val="20"/>
          <w:lang w:eastAsia="fr-FR"/>
        </w:rPr>
      </w:pPr>
      <w:r w:rsidRPr="00CB6A41">
        <w:rPr>
          <w:noProof/>
          <w:lang w:eastAsia="fr-FR"/>
        </w:rPr>
        <mc:AlternateContent>
          <mc:Choice Requires="wps">
            <w:drawing>
              <wp:anchor distT="0" distB="0" distL="114300" distR="114300" simplePos="0" relativeHeight="251884544" behindDoc="1" locked="0" layoutInCell="1" allowOverlap="1" wp14:anchorId="186FEF9B" wp14:editId="1947CD00">
                <wp:simplePos x="0" y="0"/>
                <wp:positionH relativeFrom="column">
                  <wp:posOffset>4445</wp:posOffset>
                </wp:positionH>
                <wp:positionV relativeFrom="paragraph">
                  <wp:posOffset>131445</wp:posOffset>
                </wp:positionV>
                <wp:extent cx="5838825" cy="762000"/>
                <wp:effectExtent l="0" t="0" r="28575" b="19050"/>
                <wp:wrapTight wrapText="bothSides">
                  <wp:wrapPolygon edited="0">
                    <wp:start x="141" y="0"/>
                    <wp:lineTo x="0" y="1080"/>
                    <wp:lineTo x="0" y="19980"/>
                    <wp:lineTo x="70" y="21600"/>
                    <wp:lineTo x="21565" y="21600"/>
                    <wp:lineTo x="21635" y="20520"/>
                    <wp:lineTo x="21635" y="1080"/>
                    <wp:lineTo x="21494" y="0"/>
                    <wp:lineTo x="141" y="0"/>
                  </wp:wrapPolygon>
                </wp:wrapTight>
                <wp:docPr id="294" name="Rounded 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62000"/>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D941CE">
                            <w:pPr>
                              <w:autoSpaceDE w:val="0"/>
                              <w:autoSpaceDN w:val="0"/>
                              <w:adjustRightInd w:val="0"/>
                              <w:spacing w:after="0" w:line="240" w:lineRule="auto"/>
                              <w:jc w:val="center"/>
                              <w:rPr>
                                <w:b/>
                                <w:color w:val="0F243E" w:themeColor="text2" w:themeShade="80"/>
                                <w:sz w:val="20"/>
                                <w:szCs w:val="20"/>
                              </w:rPr>
                            </w:pPr>
                            <w:r w:rsidRPr="00CE45B3">
                              <w:rPr>
                                <w:b/>
                                <w:color w:val="0F243E" w:themeColor="text2" w:themeShade="80"/>
                                <w:sz w:val="20"/>
                                <w:szCs w:val="20"/>
                              </w:rPr>
                              <w:t xml:space="preserve">Le cabinet </w:t>
                            </w:r>
                            <w:r>
                              <w:rPr>
                                <w:b/>
                                <w:color w:val="0F243E" w:themeColor="text2" w:themeShade="80"/>
                                <w:sz w:val="20"/>
                                <w:szCs w:val="20"/>
                              </w:rPr>
                              <w:t xml:space="preserve">ne </w:t>
                            </w:r>
                            <w:r w:rsidRPr="00CE45B3">
                              <w:rPr>
                                <w:b/>
                                <w:color w:val="0F243E" w:themeColor="text2" w:themeShade="80"/>
                                <w:sz w:val="20"/>
                                <w:szCs w:val="20"/>
                              </w:rPr>
                              <w:t>peut</w:t>
                            </w:r>
                            <w:r>
                              <w:rPr>
                                <w:b/>
                                <w:color w:val="0F243E" w:themeColor="text2" w:themeShade="80"/>
                                <w:sz w:val="20"/>
                                <w:szCs w:val="20"/>
                              </w:rPr>
                              <w:t xml:space="preserve"> pas </w:t>
                            </w:r>
                            <w:r w:rsidRPr="00CE45B3">
                              <w:rPr>
                                <w:b/>
                                <w:color w:val="0F243E" w:themeColor="text2" w:themeShade="80"/>
                                <w:sz w:val="20"/>
                                <w:szCs w:val="20"/>
                              </w:rPr>
                              <w:t xml:space="preserve"> fournir, pour le compte d'un client d'audit qui n'est pas une entité d’intérêt</w:t>
                            </w:r>
                            <w:r>
                              <w:rPr>
                                <w:b/>
                                <w:color w:val="0F243E" w:themeColor="text2" w:themeShade="80"/>
                                <w:sz w:val="20"/>
                                <w:szCs w:val="20"/>
                              </w:rPr>
                              <w:t xml:space="preserve"> public, une prestation d’évaluation qui a une incidence significative sur les états financiers et implique un degré important de subjectivité.</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186FEF9B" id="Rounded Rectangle 294" o:spid="_x0000_s1068" style="position:absolute;margin-left:.35pt;margin-top:10.35pt;width:459.75pt;height:60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" fillcolor="#f2f2f2 [3052]" strokecolor="#002060">
                <v:stroke joinstyle="miter"/>
                <v:textbox inset=".5mm,,.5mm">
                  <w:txbxContent>
                    <w:p w:rsidR="00386F93" w:rsidRPr="00CE45B3" w:rsidRDefault="00386F93" w:rsidP="00D941CE">
                      <w:pPr>
                        <w:autoSpaceDE w:val="0"/>
                        <w:autoSpaceDN w:val="0"/>
                        <w:adjustRightInd w:val="0"/>
                        <w:spacing w:after="0" w:line="240" w:lineRule="auto"/>
                        <w:jc w:val="center"/>
                        <w:rPr>
                          <w:b/>
                          <w:color w:val="0F243E" w:themeColor="text2" w:themeShade="80"/>
                          <w:sz w:val="20"/>
                          <w:szCs w:val="20"/>
                        </w:rPr>
                      </w:pPr>
                      <w:r w:rsidRPr="00CE45B3">
                        <w:rPr>
                          <w:b/>
                          <w:color w:val="0F243E" w:themeColor="text2" w:themeShade="80"/>
                          <w:sz w:val="20"/>
                          <w:szCs w:val="20"/>
                        </w:rPr>
                        <w:t xml:space="preserve">Le cabinet </w:t>
                      </w:r>
                      <w:r>
                        <w:rPr>
                          <w:b/>
                          <w:color w:val="0F243E" w:themeColor="text2" w:themeShade="80"/>
                          <w:sz w:val="20"/>
                          <w:szCs w:val="20"/>
                        </w:rPr>
                        <w:t xml:space="preserve">ne </w:t>
                      </w:r>
                      <w:r w:rsidRPr="00CE45B3">
                        <w:rPr>
                          <w:b/>
                          <w:color w:val="0F243E" w:themeColor="text2" w:themeShade="80"/>
                          <w:sz w:val="20"/>
                          <w:szCs w:val="20"/>
                        </w:rPr>
                        <w:t>peut</w:t>
                      </w:r>
                      <w:r>
                        <w:rPr>
                          <w:b/>
                          <w:color w:val="0F243E" w:themeColor="text2" w:themeShade="80"/>
                          <w:sz w:val="20"/>
                          <w:szCs w:val="20"/>
                        </w:rPr>
                        <w:t xml:space="preserve"> pas </w:t>
                      </w:r>
                      <w:r w:rsidRPr="00CE45B3">
                        <w:rPr>
                          <w:b/>
                          <w:color w:val="0F243E" w:themeColor="text2" w:themeShade="80"/>
                          <w:sz w:val="20"/>
                          <w:szCs w:val="20"/>
                        </w:rPr>
                        <w:t xml:space="preserve"> fournir, pour le compte d'un client d'audit qui n'est pas une entité d’intérêt</w:t>
                      </w:r>
                      <w:r>
                        <w:rPr>
                          <w:b/>
                          <w:color w:val="0F243E" w:themeColor="text2" w:themeShade="80"/>
                          <w:sz w:val="20"/>
                          <w:szCs w:val="20"/>
                        </w:rPr>
                        <w:t xml:space="preserve"> public, une prestation d’évaluation qui a une incidence significative sur les états financiers et implique un degré important de subjectivité.</w:t>
                      </w:r>
                    </w:p>
                  </w:txbxContent>
                </v:textbox>
                <w10:wrap type="tight"/>
              </v:roundrect>
            </w:pict>
          </mc:Fallback>
        </mc:AlternateContent>
      </w:r>
    </w:p>
    <w:p w:rsidR="00D941CE" w:rsidRPr="000F26DE" w:rsidRDefault="00D941CE" w:rsidP="00D941CE">
      <w:pPr>
        <w:rPr>
          <w:b/>
          <w:i/>
          <w:noProof/>
          <w:sz w:val="20"/>
          <w:szCs w:val="20"/>
          <w:lang w:eastAsia="fr-FR"/>
        </w:rPr>
      </w:pPr>
      <w:r w:rsidRPr="000F26DE">
        <w:rPr>
          <w:i/>
          <w:sz w:val="20"/>
          <w:szCs w:val="20"/>
        </w:rPr>
        <w:t>Clients d’</w:t>
      </w:r>
      <w:r>
        <w:rPr>
          <w:i/>
          <w:sz w:val="20"/>
          <w:szCs w:val="20"/>
        </w:rPr>
        <w:t xml:space="preserve">audit qui </w:t>
      </w:r>
      <w:r w:rsidRPr="000F26DE">
        <w:rPr>
          <w:i/>
          <w:sz w:val="20"/>
          <w:szCs w:val="20"/>
        </w:rPr>
        <w:t>sont des entités d’intérêt public</w:t>
      </w:r>
    </w:p>
    <w:p w:rsidR="00D941CE" w:rsidRDefault="00D941CE" w:rsidP="00D941CE">
      <w:pPr>
        <w:pStyle w:val="Titre4"/>
        <w:rPr>
          <w:rFonts w:ascii="Arial" w:hAnsi="Arial" w:cs="Arial"/>
          <w:noProof/>
          <w:sz w:val="20"/>
          <w:szCs w:val="20"/>
          <w:lang w:eastAsia="fr-FR"/>
        </w:rPr>
      </w:pPr>
      <w:r w:rsidRPr="00CB6A41">
        <w:rPr>
          <w:noProof/>
          <w:lang w:eastAsia="fr-FR"/>
        </w:rPr>
        <mc:AlternateContent>
          <mc:Choice Requires="wps">
            <w:drawing>
              <wp:anchor distT="0" distB="0" distL="114300" distR="114300" simplePos="0" relativeHeight="251882496" behindDoc="1" locked="0" layoutInCell="1" allowOverlap="1" wp14:anchorId="72903B9C" wp14:editId="224BBBDF">
                <wp:simplePos x="0" y="0"/>
                <wp:positionH relativeFrom="column">
                  <wp:posOffset>4445</wp:posOffset>
                </wp:positionH>
                <wp:positionV relativeFrom="paragraph">
                  <wp:posOffset>83820</wp:posOffset>
                </wp:positionV>
                <wp:extent cx="5838825" cy="762000"/>
                <wp:effectExtent l="0" t="0" r="28575" b="19050"/>
                <wp:wrapTight wrapText="bothSides">
                  <wp:wrapPolygon edited="0">
                    <wp:start x="141" y="0"/>
                    <wp:lineTo x="0" y="1080"/>
                    <wp:lineTo x="0" y="19980"/>
                    <wp:lineTo x="70" y="21600"/>
                    <wp:lineTo x="21565" y="21600"/>
                    <wp:lineTo x="21635" y="20520"/>
                    <wp:lineTo x="21635" y="1080"/>
                    <wp:lineTo x="21494" y="0"/>
                    <wp:lineTo x="141" y="0"/>
                  </wp:wrapPolygon>
                </wp:wrapTight>
                <wp:docPr id="293" name="Rounded 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62000"/>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D941CE">
                            <w:pPr>
                              <w:autoSpaceDE w:val="0"/>
                              <w:autoSpaceDN w:val="0"/>
                              <w:adjustRightInd w:val="0"/>
                              <w:spacing w:after="0" w:line="240" w:lineRule="auto"/>
                              <w:jc w:val="center"/>
                              <w:rPr>
                                <w:b/>
                                <w:color w:val="0F243E" w:themeColor="text2" w:themeShade="80"/>
                                <w:sz w:val="20"/>
                                <w:szCs w:val="20"/>
                              </w:rPr>
                            </w:pPr>
                            <w:r w:rsidRPr="00CE45B3">
                              <w:rPr>
                                <w:b/>
                                <w:color w:val="0F243E" w:themeColor="text2" w:themeShade="80"/>
                                <w:sz w:val="20"/>
                                <w:szCs w:val="20"/>
                              </w:rPr>
                              <w:t xml:space="preserve">Le cabinet </w:t>
                            </w:r>
                            <w:r>
                              <w:rPr>
                                <w:b/>
                                <w:color w:val="0F243E" w:themeColor="text2" w:themeShade="80"/>
                                <w:sz w:val="20"/>
                                <w:szCs w:val="20"/>
                              </w:rPr>
                              <w:t xml:space="preserve">ne </w:t>
                            </w:r>
                            <w:r w:rsidRPr="00CE45B3">
                              <w:rPr>
                                <w:b/>
                                <w:color w:val="0F243E" w:themeColor="text2" w:themeShade="80"/>
                                <w:sz w:val="20"/>
                                <w:szCs w:val="20"/>
                              </w:rPr>
                              <w:t>peut</w:t>
                            </w:r>
                            <w:r>
                              <w:rPr>
                                <w:b/>
                                <w:color w:val="0F243E" w:themeColor="text2" w:themeShade="80"/>
                                <w:sz w:val="20"/>
                                <w:szCs w:val="20"/>
                              </w:rPr>
                              <w:t xml:space="preserve"> pas </w:t>
                            </w:r>
                            <w:r w:rsidRPr="00CE45B3">
                              <w:rPr>
                                <w:b/>
                                <w:color w:val="0F243E" w:themeColor="text2" w:themeShade="80"/>
                                <w:sz w:val="20"/>
                                <w:szCs w:val="20"/>
                              </w:rPr>
                              <w:t xml:space="preserve"> fournir, pour le c</w:t>
                            </w:r>
                            <w:r>
                              <w:rPr>
                                <w:b/>
                                <w:color w:val="0F243E" w:themeColor="text2" w:themeShade="80"/>
                                <w:sz w:val="20"/>
                                <w:szCs w:val="20"/>
                              </w:rPr>
                              <w:t xml:space="preserve">ompte d'un client d'audit qui est </w:t>
                            </w:r>
                            <w:r w:rsidRPr="00CE45B3">
                              <w:rPr>
                                <w:b/>
                                <w:color w:val="0F243E" w:themeColor="text2" w:themeShade="80"/>
                                <w:sz w:val="20"/>
                                <w:szCs w:val="20"/>
                              </w:rPr>
                              <w:t>une entité d’intérêt</w:t>
                            </w:r>
                            <w:r>
                              <w:rPr>
                                <w:b/>
                                <w:color w:val="0F243E" w:themeColor="text2" w:themeShade="80"/>
                                <w:sz w:val="20"/>
                                <w:szCs w:val="20"/>
                              </w:rPr>
                              <w:t xml:space="preserve"> public, une prestation d’évaluation lorsque ces évaluations sont de nature à avoir un impact significatif, individuellement ou en cumulé, sur les états financiers.</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72903B9C" id="Rounded Rectangle 293" o:spid="_x0000_s1069" style="position:absolute;left:0;text-align:left;margin-left:.35pt;margin-top:6.6pt;width:459.75pt;height:60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" fillcolor="#f2f2f2 [3052]" strokecolor="#002060">
                <v:stroke joinstyle="miter"/>
                <v:textbox inset=".5mm,,.5mm">
                  <w:txbxContent>
                    <w:p w:rsidR="00386F93" w:rsidRPr="00CE45B3" w:rsidRDefault="00386F93" w:rsidP="00D941CE">
                      <w:pPr>
                        <w:autoSpaceDE w:val="0"/>
                        <w:autoSpaceDN w:val="0"/>
                        <w:adjustRightInd w:val="0"/>
                        <w:spacing w:after="0" w:line="240" w:lineRule="auto"/>
                        <w:jc w:val="center"/>
                        <w:rPr>
                          <w:b/>
                          <w:color w:val="0F243E" w:themeColor="text2" w:themeShade="80"/>
                          <w:sz w:val="20"/>
                          <w:szCs w:val="20"/>
                        </w:rPr>
                      </w:pPr>
                      <w:r w:rsidRPr="00CE45B3">
                        <w:rPr>
                          <w:b/>
                          <w:color w:val="0F243E" w:themeColor="text2" w:themeShade="80"/>
                          <w:sz w:val="20"/>
                          <w:szCs w:val="20"/>
                        </w:rPr>
                        <w:t xml:space="preserve">Le cabinet </w:t>
                      </w:r>
                      <w:r>
                        <w:rPr>
                          <w:b/>
                          <w:color w:val="0F243E" w:themeColor="text2" w:themeShade="80"/>
                          <w:sz w:val="20"/>
                          <w:szCs w:val="20"/>
                        </w:rPr>
                        <w:t xml:space="preserve">ne </w:t>
                      </w:r>
                      <w:r w:rsidRPr="00CE45B3">
                        <w:rPr>
                          <w:b/>
                          <w:color w:val="0F243E" w:themeColor="text2" w:themeShade="80"/>
                          <w:sz w:val="20"/>
                          <w:szCs w:val="20"/>
                        </w:rPr>
                        <w:t>peut</w:t>
                      </w:r>
                      <w:r>
                        <w:rPr>
                          <w:b/>
                          <w:color w:val="0F243E" w:themeColor="text2" w:themeShade="80"/>
                          <w:sz w:val="20"/>
                          <w:szCs w:val="20"/>
                        </w:rPr>
                        <w:t xml:space="preserve"> pas </w:t>
                      </w:r>
                      <w:r w:rsidRPr="00CE45B3">
                        <w:rPr>
                          <w:b/>
                          <w:color w:val="0F243E" w:themeColor="text2" w:themeShade="80"/>
                          <w:sz w:val="20"/>
                          <w:szCs w:val="20"/>
                        </w:rPr>
                        <w:t xml:space="preserve"> fournir, pour le c</w:t>
                      </w:r>
                      <w:r>
                        <w:rPr>
                          <w:b/>
                          <w:color w:val="0F243E" w:themeColor="text2" w:themeShade="80"/>
                          <w:sz w:val="20"/>
                          <w:szCs w:val="20"/>
                        </w:rPr>
                        <w:t xml:space="preserve">ompte d'un client d'audit qui est </w:t>
                      </w:r>
                      <w:r w:rsidRPr="00CE45B3">
                        <w:rPr>
                          <w:b/>
                          <w:color w:val="0F243E" w:themeColor="text2" w:themeShade="80"/>
                          <w:sz w:val="20"/>
                          <w:szCs w:val="20"/>
                        </w:rPr>
                        <w:t>une entité d’intérêt</w:t>
                      </w:r>
                      <w:r>
                        <w:rPr>
                          <w:b/>
                          <w:color w:val="0F243E" w:themeColor="text2" w:themeShade="80"/>
                          <w:sz w:val="20"/>
                          <w:szCs w:val="20"/>
                        </w:rPr>
                        <w:t xml:space="preserve"> public, une prestation d’évaluation lorsque ces évaluations sont de nature à avoir un impact significatif, individuellement ou en cumulé, sur les états financiers.</w:t>
                      </w:r>
                    </w:p>
                  </w:txbxContent>
                </v:textbox>
                <w10:wrap type="tight"/>
              </v:roundrect>
            </w:pict>
          </mc:Fallback>
        </mc:AlternateContent>
      </w:r>
      <w:r w:rsidRPr="00D941CE">
        <w:rPr>
          <w:rFonts w:ascii="Arial" w:hAnsi="Arial" w:cs="Arial"/>
          <w:noProof/>
          <w:sz w:val="20"/>
          <w:szCs w:val="20"/>
          <w:lang w:eastAsia="fr-FR"/>
        </w:rPr>
        <w:t xml:space="preserve"> </w:t>
      </w:r>
    </w:p>
    <w:p w:rsidR="00D941CE" w:rsidRDefault="00D941CE" w:rsidP="00D941CE">
      <w:pPr>
        <w:pStyle w:val="Titre4"/>
        <w:rPr>
          <w:rFonts w:ascii="Arial" w:hAnsi="Arial" w:cs="Arial"/>
          <w:noProof/>
          <w:sz w:val="20"/>
          <w:szCs w:val="20"/>
          <w:lang w:eastAsia="fr-FR"/>
        </w:rPr>
      </w:pPr>
      <w:r>
        <w:rPr>
          <w:rFonts w:ascii="Arial" w:hAnsi="Arial" w:cs="Arial"/>
          <w:noProof/>
          <w:sz w:val="20"/>
          <w:szCs w:val="20"/>
          <w:lang w:eastAsia="fr-FR"/>
        </w:rPr>
        <w:t>Prestations fiscales</w:t>
      </w:r>
    </w:p>
    <w:p w:rsidR="00587D42" w:rsidRPr="006F23AC" w:rsidRDefault="00587D42" w:rsidP="009B1F07">
      <w:pPr>
        <w:pStyle w:val="Paragraphedeliste"/>
        <w:numPr>
          <w:ilvl w:val="0"/>
          <w:numId w:val="49"/>
        </w:numPr>
        <w:rPr>
          <w:sz w:val="20"/>
          <w:szCs w:val="20"/>
        </w:rPr>
      </w:pPr>
      <w:r w:rsidRPr="006F23AC">
        <w:rPr>
          <w:noProof/>
          <w:sz w:val="20"/>
          <w:szCs w:val="20"/>
          <w:lang w:eastAsia="fr-FR"/>
        </w:rPr>
        <mc:AlternateContent>
          <mc:Choice Requires="wps">
            <w:drawing>
              <wp:anchor distT="0" distB="0" distL="114300" distR="114300" simplePos="0" relativeHeight="251889664" behindDoc="1" locked="0" layoutInCell="1" allowOverlap="1" wp14:anchorId="4E731894" wp14:editId="3082B2F1">
                <wp:simplePos x="0" y="0"/>
                <wp:positionH relativeFrom="column">
                  <wp:posOffset>52070</wp:posOffset>
                </wp:positionH>
                <wp:positionV relativeFrom="paragraph">
                  <wp:posOffset>258445</wp:posOffset>
                </wp:positionV>
                <wp:extent cx="5838825" cy="762000"/>
                <wp:effectExtent l="0" t="0" r="28575" b="19050"/>
                <wp:wrapTight wrapText="bothSides">
                  <wp:wrapPolygon edited="0">
                    <wp:start x="141" y="0"/>
                    <wp:lineTo x="0" y="1080"/>
                    <wp:lineTo x="0" y="19980"/>
                    <wp:lineTo x="70" y="21600"/>
                    <wp:lineTo x="21565" y="21600"/>
                    <wp:lineTo x="21635" y="20520"/>
                    <wp:lineTo x="21635" y="1080"/>
                    <wp:lineTo x="21494" y="0"/>
                    <wp:lineTo x="141" y="0"/>
                  </wp:wrapPolygon>
                </wp:wrapTight>
                <wp:docPr id="297" name="Rounded 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62000"/>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587D42">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La fourniture de services de préparation de déclarations fiscales ne crée en général pas de menace sur l’indépendance tant que la direction assume la responsabilité des déclarations fiscales, y compris de tous les jugements significatifs portés.</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4E731894" id="Rounded Rectangle 297" o:spid="_x0000_s1070" style="position:absolute;left:0;text-align:left;margin-left:4.1pt;margin-top:20.35pt;width:459.75pt;height:60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" fillcolor="#f2f2f2 [3052]" strokecolor="#002060">
                <v:stroke joinstyle="miter"/>
                <v:textbox inset=".5mm,,.5mm">
                  <w:txbxContent>
                    <w:p w:rsidR="00386F93" w:rsidRPr="00CE45B3" w:rsidRDefault="00386F93" w:rsidP="00587D42">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La fourniture de services de préparation de déclarations fiscales ne crée en général pas de menace sur l’indépendance tant que la direction assume la responsabilité des déclarations fiscales, y compris de tous les jugements significatifs portés.</w:t>
                      </w:r>
                    </w:p>
                  </w:txbxContent>
                </v:textbox>
                <w10:wrap type="tight"/>
              </v:roundrect>
            </w:pict>
          </mc:Fallback>
        </mc:AlternateContent>
      </w:r>
      <w:r w:rsidRPr="006F23AC">
        <w:rPr>
          <w:sz w:val="20"/>
          <w:szCs w:val="20"/>
        </w:rPr>
        <w:t>Préparation des déclarations fiscales</w:t>
      </w:r>
    </w:p>
    <w:p w:rsidR="001659F7" w:rsidRPr="006F23AC" w:rsidRDefault="001659F7" w:rsidP="006F23AC">
      <w:pPr>
        <w:pStyle w:val="Paragraphedeliste"/>
        <w:rPr>
          <w:i/>
          <w:sz w:val="20"/>
          <w:szCs w:val="20"/>
        </w:rPr>
      </w:pPr>
    </w:p>
    <w:p w:rsidR="00587D42" w:rsidRPr="00587D42" w:rsidRDefault="00587D42" w:rsidP="009B1F07">
      <w:pPr>
        <w:pStyle w:val="Paragraphedeliste"/>
        <w:numPr>
          <w:ilvl w:val="0"/>
          <w:numId w:val="49"/>
        </w:numPr>
        <w:rPr>
          <w:i/>
          <w:sz w:val="20"/>
          <w:szCs w:val="20"/>
        </w:rPr>
      </w:pPr>
      <w:r>
        <w:rPr>
          <w:sz w:val="20"/>
          <w:szCs w:val="20"/>
        </w:rPr>
        <w:t>Calculs fiscaux pour la préparation d’écritures comptables</w:t>
      </w:r>
    </w:p>
    <w:p w:rsidR="00D941CE" w:rsidRPr="000F26DE" w:rsidRDefault="00587D42" w:rsidP="00587D42">
      <w:pPr>
        <w:rPr>
          <w:b/>
          <w:i/>
          <w:noProof/>
          <w:sz w:val="20"/>
          <w:szCs w:val="20"/>
          <w:lang w:eastAsia="fr-FR"/>
        </w:rPr>
      </w:pPr>
      <w:r w:rsidRPr="00CB6A41">
        <w:rPr>
          <w:noProof/>
          <w:lang w:eastAsia="fr-FR"/>
        </w:rPr>
        <mc:AlternateContent>
          <mc:Choice Requires="wps">
            <w:drawing>
              <wp:anchor distT="0" distB="0" distL="114300" distR="114300" simplePos="0" relativeHeight="251887616" behindDoc="1" locked="0" layoutInCell="1" allowOverlap="1" wp14:anchorId="2117A4D7" wp14:editId="231B850E">
                <wp:simplePos x="0" y="0"/>
                <wp:positionH relativeFrom="column">
                  <wp:posOffset>4445</wp:posOffset>
                </wp:positionH>
                <wp:positionV relativeFrom="paragraph">
                  <wp:posOffset>257810</wp:posOffset>
                </wp:positionV>
                <wp:extent cx="5838825" cy="762000"/>
                <wp:effectExtent l="0" t="0" r="28575" b="19050"/>
                <wp:wrapTight wrapText="bothSides">
                  <wp:wrapPolygon edited="0">
                    <wp:start x="141" y="0"/>
                    <wp:lineTo x="0" y="1080"/>
                    <wp:lineTo x="0" y="19980"/>
                    <wp:lineTo x="70" y="21600"/>
                    <wp:lineTo x="21565" y="21600"/>
                    <wp:lineTo x="21635" y="20520"/>
                    <wp:lineTo x="21635" y="1080"/>
                    <wp:lineTo x="21494" y="0"/>
                    <wp:lineTo x="141" y="0"/>
                  </wp:wrapPolygon>
                </wp:wrapTight>
                <wp:docPr id="295" name="Rounded 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62000"/>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D941CE">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La préparation des calculs du passif (ou de l’actif) d’impôt courant ou différé, pour le compte d’un client d’une mission d’audit, pour la préparation des écritures comptables qui seront ultérieurement auditées par le cabinet nécessite la mise en place de procédures de sauvegarde.</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2117A4D7" id="Rounded Rectangle 295" o:spid="_x0000_s1071" style="position:absolute;left:0;text-align:left;margin-left:.35pt;margin-top:20.3pt;width:459.75pt;height:60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" fillcolor="#f2f2f2 [3052]" strokecolor="#002060">
                <v:stroke joinstyle="miter"/>
                <v:textbox inset=".5mm,,.5mm">
                  <w:txbxContent>
                    <w:p w:rsidR="00386F93" w:rsidRPr="00CE45B3" w:rsidRDefault="00386F93" w:rsidP="00D941CE">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La préparation des calculs du passif (ou de l’actif) d’impôt courant ou différé, pour le compte d’un client d’une mission d’audit, pour la préparation des écritures comptables qui seront ultérieurement auditées par le cabinet nécessite la mise en place de procédures de sauvegarde.</w:t>
                      </w:r>
                    </w:p>
                  </w:txbxContent>
                </v:textbox>
                <w10:wrap type="tight"/>
              </v:roundrect>
            </w:pict>
          </mc:Fallback>
        </mc:AlternateContent>
      </w:r>
      <w:r w:rsidR="00D941CE" w:rsidRPr="000F26DE">
        <w:rPr>
          <w:i/>
          <w:sz w:val="20"/>
          <w:szCs w:val="20"/>
        </w:rPr>
        <w:t xml:space="preserve">Clients d’audit qui </w:t>
      </w:r>
      <w:r w:rsidR="00D941CE">
        <w:rPr>
          <w:i/>
          <w:sz w:val="20"/>
          <w:szCs w:val="20"/>
        </w:rPr>
        <w:t xml:space="preserve">ne </w:t>
      </w:r>
      <w:r w:rsidR="00D941CE" w:rsidRPr="000F26DE">
        <w:rPr>
          <w:i/>
          <w:sz w:val="20"/>
          <w:szCs w:val="20"/>
        </w:rPr>
        <w:t xml:space="preserve">sont </w:t>
      </w:r>
      <w:r w:rsidR="00D941CE">
        <w:rPr>
          <w:i/>
          <w:sz w:val="20"/>
          <w:szCs w:val="20"/>
        </w:rPr>
        <w:t xml:space="preserve">pas </w:t>
      </w:r>
      <w:r w:rsidR="00D941CE" w:rsidRPr="000F26DE">
        <w:rPr>
          <w:i/>
          <w:sz w:val="20"/>
          <w:szCs w:val="20"/>
        </w:rPr>
        <w:t>des entités d’intérêt public</w:t>
      </w:r>
    </w:p>
    <w:p w:rsidR="00587D42" w:rsidRDefault="00587D42" w:rsidP="00D941CE">
      <w:pPr>
        <w:rPr>
          <w:i/>
          <w:sz w:val="20"/>
          <w:szCs w:val="20"/>
        </w:rPr>
      </w:pPr>
    </w:p>
    <w:p w:rsidR="00D941CE" w:rsidRPr="000F26DE" w:rsidRDefault="00587D42" w:rsidP="00C86AD0">
      <w:pPr>
        <w:jc w:val="left"/>
        <w:rPr>
          <w:b/>
          <w:i/>
          <w:noProof/>
          <w:sz w:val="20"/>
          <w:szCs w:val="20"/>
          <w:lang w:eastAsia="fr-FR"/>
        </w:rPr>
      </w:pPr>
      <w:r w:rsidRPr="00CB6A41">
        <w:rPr>
          <w:noProof/>
          <w:lang w:eastAsia="fr-FR"/>
        </w:rPr>
        <mc:AlternateContent>
          <mc:Choice Requires="wps">
            <w:drawing>
              <wp:anchor distT="0" distB="0" distL="114300" distR="114300" simplePos="0" relativeHeight="251886592" behindDoc="1" locked="0" layoutInCell="1" allowOverlap="1" wp14:anchorId="71CC1F5B" wp14:editId="3EDBEBE2">
                <wp:simplePos x="0" y="0"/>
                <wp:positionH relativeFrom="column">
                  <wp:posOffset>4445</wp:posOffset>
                </wp:positionH>
                <wp:positionV relativeFrom="paragraph">
                  <wp:posOffset>204470</wp:posOffset>
                </wp:positionV>
                <wp:extent cx="5838825" cy="962025"/>
                <wp:effectExtent l="0" t="0" r="28575" b="28575"/>
                <wp:wrapTight wrapText="bothSides">
                  <wp:wrapPolygon edited="0">
                    <wp:start x="211" y="0"/>
                    <wp:lineTo x="0" y="1283"/>
                    <wp:lineTo x="0" y="20103"/>
                    <wp:lineTo x="141" y="21814"/>
                    <wp:lineTo x="211" y="21814"/>
                    <wp:lineTo x="21424" y="21814"/>
                    <wp:lineTo x="21494" y="21814"/>
                    <wp:lineTo x="21635" y="20103"/>
                    <wp:lineTo x="21635" y="1283"/>
                    <wp:lineTo x="21424" y="0"/>
                    <wp:lineTo x="211" y="0"/>
                  </wp:wrapPolygon>
                </wp:wrapTight>
                <wp:docPr id="296" name="Rounded 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962025"/>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D941CE">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w:t>
                            </w:r>
                            <w:r w:rsidRPr="00CE45B3">
                              <w:rPr>
                                <w:b/>
                                <w:color w:val="0F243E" w:themeColor="text2" w:themeShade="80"/>
                                <w:sz w:val="20"/>
                                <w:szCs w:val="20"/>
                              </w:rPr>
                              <w:t xml:space="preserve">e cabinet </w:t>
                            </w:r>
                            <w:r>
                              <w:rPr>
                                <w:b/>
                                <w:color w:val="0F243E" w:themeColor="text2" w:themeShade="80"/>
                                <w:sz w:val="20"/>
                                <w:szCs w:val="20"/>
                              </w:rPr>
                              <w:t xml:space="preserve">ne </w:t>
                            </w:r>
                            <w:r w:rsidRPr="00CE45B3">
                              <w:rPr>
                                <w:b/>
                                <w:color w:val="0F243E" w:themeColor="text2" w:themeShade="80"/>
                                <w:sz w:val="20"/>
                                <w:szCs w:val="20"/>
                              </w:rPr>
                              <w:t>peut</w:t>
                            </w:r>
                            <w:r>
                              <w:rPr>
                                <w:b/>
                                <w:color w:val="0F243E" w:themeColor="text2" w:themeShade="80"/>
                                <w:sz w:val="20"/>
                                <w:szCs w:val="20"/>
                              </w:rPr>
                              <w:t xml:space="preserve"> pas </w:t>
                            </w:r>
                            <w:r w:rsidRPr="00CE45B3">
                              <w:rPr>
                                <w:b/>
                                <w:color w:val="0F243E" w:themeColor="text2" w:themeShade="80"/>
                                <w:sz w:val="20"/>
                                <w:szCs w:val="20"/>
                              </w:rPr>
                              <w:t xml:space="preserve"> fournir, pour le c</w:t>
                            </w:r>
                            <w:r>
                              <w:rPr>
                                <w:b/>
                                <w:color w:val="0F243E" w:themeColor="text2" w:themeShade="80"/>
                                <w:sz w:val="20"/>
                                <w:szCs w:val="20"/>
                              </w:rPr>
                              <w:t xml:space="preserve">ompte d'un client d'audit qui est </w:t>
                            </w:r>
                            <w:r w:rsidRPr="00CE45B3">
                              <w:rPr>
                                <w:b/>
                                <w:color w:val="0F243E" w:themeColor="text2" w:themeShade="80"/>
                                <w:sz w:val="20"/>
                                <w:szCs w:val="20"/>
                              </w:rPr>
                              <w:t>une entité d’intérêt</w:t>
                            </w:r>
                            <w:r>
                              <w:rPr>
                                <w:b/>
                                <w:color w:val="0F243E" w:themeColor="text2" w:themeShade="80"/>
                                <w:sz w:val="20"/>
                                <w:szCs w:val="20"/>
                              </w:rPr>
                              <w:t xml:space="preserve"> public, la préparation de l’évaluation du passif (ou de l’actif) d’impôt courant ou différé pour un client d’audit, pour la préparation d’écritures comptables qui sont significatives pour les états financiers sur lesquels le cabinet va exprimer une opinion.</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71CC1F5B" id="Rounded Rectangle 296" o:spid="_x0000_s1072" style="position:absolute;margin-left:.35pt;margin-top:16.1pt;width:459.75pt;height:75.75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" fillcolor="#f2f2f2 [3052]" strokecolor="#002060">
                <v:stroke joinstyle="miter"/>
                <v:textbox inset=".5mm,,.5mm">
                  <w:txbxContent>
                    <w:p w:rsidR="00386F93" w:rsidRPr="00CE45B3" w:rsidRDefault="00386F93" w:rsidP="00D941CE">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w:t>
                      </w:r>
                      <w:r w:rsidRPr="00CE45B3">
                        <w:rPr>
                          <w:b/>
                          <w:color w:val="0F243E" w:themeColor="text2" w:themeShade="80"/>
                          <w:sz w:val="20"/>
                          <w:szCs w:val="20"/>
                        </w:rPr>
                        <w:t xml:space="preserve">e cabinet </w:t>
                      </w:r>
                      <w:r>
                        <w:rPr>
                          <w:b/>
                          <w:color w:val="0F243E" w:themeColor="text2" w:themeShade="80"/>
                          <w:sz w:val="20"/>
                          <w:szCs w:val="20"/>
                        </w:rPr>
                        <w:t xml:space="preserve">ne </w:t>
                      </w:r>
                      <w:r w:rsidRPr="00CE45B3">
                        <w:rPr>
                          <w:b/>
                          <w:color w:val="0F243E" w:themeColor="text2" w:themeShade="80"/>
                          <w:sz w:val="20"/>
                          <w:szCs w:val="20"/>
                        </w:rPr>
                        <w:t>peut</w:t>
                      </w:r>
                      <w:r>
                        <w:rPr>
                          <w:b/>
                          <w:color w:val="0F243E" w:themeColor="text2" w:themeShade="80"/>
                          <w:sz w:val="20"/>
                          <w:szCs w:val="20"/>
                        </w:rPr>
                        <w:t xml:space="preserve"> pas </w:t>
                      </w:r>
                      <w:r w:rsidRPr="00CE45B3">
                        <w:rPr>
                          <w:b/>
                          <w:color w:val="0F243E" w:themeColor="text2" w:themeShade="80"/>
                          <w:sz w:val="20"/>
                          <w:szCs w:val="20"/>
                        </w:rPr>
                        <w:t xml:space="preserve"> fournir, pour le c</w:t>
                      </w:r>
                      <w:r>
                        <w:rPr>
                          <w:b/>
                          <w:color w:val="0F243E" w:themeColor="text2" w:themeShade="80"/>
                          <w:sz w:val="20"/>
                          <w:szCs w:val="20"/>
                        </w:rPr>
                        <w:t xml:space="preserve">ompte d'un client d'audit qui est </w:t>
                      </w:r>
                      <w:r w:rsidRPr="00CE45B3">
                        <w:rPr>
                          <w:b/>
                          <w:color w:val="0F243E" w:themeColor="text2" w:themeShade="80"/>
                          <w:sz w:val="20"/>
                          <w:szCs w:val="20"/>
                        </w:rPr>
                        <w:t>une entité d’intérêt</w:t>
                      </w:r>
                      <w:r>
                        <w:rPr>
                          <w:b/>
                          <w:color w:val="0F243E" w:themeColor="text2" w:themeShade="80"/>
                          <w:sz w:val="20"/>
                          <w:szCs w:val="20"/>
                        </w:rPr>
                        <w:t xml:space="preserve"> public, la préparation de l’évaluation du passif (ou de l’actif) d’impôt courant ou différé pour un client d’audit, pour la préparation d’écritures comptables qui sont significatives pour les états financiers sur lesquels le cabinet va exprimer une opinion.</w:t>
                      </w:r>
                    </w:p>
                  </w:txbxContent>
                </v:textbox>
                <w10:wrap type="tight"/>
              </v:roundrect>
            </w:pict>
          </mc:Fallback>
        </mc:AlternateContent>
      </w:r>
      <w:r w:rsidR="00D941CE" w:rsidRPr="000F26DE">
        <w:rPr>
          <w:i/>
          <w:sz w:val="20"/>
          <w:szCs w:val="20"/>
        </w:rPr>
        <w:t>Clients d’</w:t>
      </w:r>
      <w:r w:rsidR="00D941CE">
        <w:rPr>
          <w:i/>
          <w:sz w:val="20"/>
          <w:szCs w:val="20"/>
        </w:rPr>
        <w:t xml:space="preserve">audit qui </w:t>
      </w:r>
      <w:r w:rsidR="00D941CE" w:rsidRPr="000F26DE">
        <w:rPr>
          <w:i/>
          <w:sz w:val="20"/>
          <w:szCs w:val="20"/>
        </w:rPr>
        <w:t>sont des entités d’intérêt public</w:t>
      </w:r>
    </w:p>
    <w:p w:rsidR="00A9256F" w:rsidRDefault="00A9256F" w:rsidP="003448A2">
      <w:pPr>
        <w:pStyle w:val="Paragraphedeliste"/>
        <w:spacing w:line="240" w:lineRule="auto"/>
        <w:rPr>
          <w:noProof/>
          <w:sz w:val="20"/>
          <w:lang w:eastAsia="fr-FR"/>
        </w:rPr>
      </w:pPr>
    </w:p>
    <w:p w:rsidR="00F273D3" w:rsidRPr="00F1238E" w:rsidRDefault="00F273D3" w:rsidP="009B1F07">
      <w:pPr>
        <w:pStyle w:val="Titre4"/>
        <w:numPr>
          <w:ilvl w:val="0"/>
          <w:numId w:val="52"/>
        </w:numPr>
        <w:rPr>
          <w:rFonts w:ascii="Arial" w:hAnsi="Arial" w:cs="Arial"/>
          <w:b w:val="0"/>
          <w:i w:val="0"/>
          <w:noProof/>
          <w:color w:val="0F243E" w:themeColor="text2" w:themeShade="80"/>
          <w:sz w:val="20"/>
          <w:szCs w:val="20"/>
          <w:lang w:eastAsia="fr-FR"/>
        </w:rPr>
      </w:pPr>
      <w:r w:rsidRPr="00F1238E">
        <w:rPr>
          <w:rFonts w:ascii="Arial" w:hAnsi="Arial" w:cs="Arial"/>
          <w:b w:val="0"/>
          <w:i w:val="0"/>
          <w:noProof/>
          <w:color w:val="0F243E" w:themeColor="text2" w:themeShade="80"/>
          <w:sz w:val="20"/>
          <w:szCs w:val="20"/>
          <w:lang w:eastAsia="fr-FR"/>
        </w:rPr>
        <w:t>Planification fiscale et autres services de conseil fiscal</w:t>
      </w:r>
    </w:p>
    <w:p w:rsidR="00D941CE" w:rsidRDefault="00062DD6" w:rsidP="0046528D">
      <w:pPr>
        <w:tabs>
          <w:tab w:val="left" w:pos="2310"/>
        </w:tabs>
        <w:rPr>
          <w:b/>
          <w:noProof/>
          <w:sz w:val="20"/>
          <w:lang w:eastAsia="fr-FR"/>
        </w:rPr>
      </w:pPr>
      <w:r w:rsidRPr="00CB6A41">
        <w:rPr>
          <w:noProof/>
          <w:lang w:eastAsia="fr-FR"/>
        </w:rPr>
        <mc:AlternateContent>
          <mc:Choice Requires="wps">
            <w:drawing>
              <wp:anchor distT="0" distB="0" distL="114300" distR="114300" simplePos="0" relativeHeight="251891712" behindDoc="1" locked="0" layoutInCell="1" allowOverlap="1" wp14:anchorId="4A5AA2A4" wp14:editId="121E5342">
                <wp:simplePos x="0" y="0"/>
                <wp:positionH relativeFrom="column">
                  <wp:posOffset>4445</wp:posOffset>
                </wp:positionH>
                <wp:positionV relativeFrom="paragraph">
                  <wp:posOffset>109220</wp:posOffset>
                </wp:positionV>
                <wp:extent cx="5838825" cy="762000"/>
                <wp:effectExtent l="0" t="0" r="28575" b="19050"/>
                <wp:wrapTight wrapText="bothSides">
                  <wp:wrapPolygon edited="0">
                    <wp:start x="141" y="0"/>
                    <wp:lineTo x="0" y="1080"/>
                    <wp:lineTo x="0" y="19980"/>
                    <wp:lineTo x="70" y="21600"/>
                    <wp:lineTo x="21565" y="21600"/>
                    <wp:lineTo x="21635" y="20520"/>
                    <wp:lineTo x="21635" y="1080"/>
                    <wp:lineTo x="21494" y="0"/>
                    <wp:lineTo x="141" y="0"/>
                  </wp:wrapPolygon>
                </wp:wrapTight>
                <wp:docPr id="298" name="Rounded 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62000"/>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062DD6">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Il convient d’évaluer les menaces créées par la fourniture de services de planification fiscale ou les autres services de conseil fiscal et de mettre en place les mesures de sauvegarde appropriées.</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4A5AA2A4" id="Rounded Rectangle 298" o:spid="_x0000_s1073" style="position:absolute;left:0;text-align:left;margin-left:.35pt;margin-top:8.6pt;width:459.75pt;height:60pt;z-index:-2514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" fillcolor="#f2f2f2 [3052]" strokecolor="#002060">
                <v:stroke joinstyle="miter"/>
                <v:textbox inset=".5mm,,.5mm">
                  <w:txbxContent>
                    <w:p w:rsidR="00386F93" w:rsidRPr="00CE45B3" w:rsidRDefault="00386F93" w:rsidP="00062DD6">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Il convient d’évaluer les menaces créées par la fourniture de services de planification fiscale ou les autres services de conseil fiscal et de mettre en place les mesures de sauvegarde appropriées.</w:t>
                      </w:r>
                    </w:p>
                  </w:txbxContent>
                </v:textbox>
                <w10:wrap type="tight"/>
              </v:roundrect>
            </w:pict>
          </mc:Fallback>
        </mc:AlternateContent>
      </w:r>
      <w:r w:rsidR="0046528D">
        <w:rPr>
          <w:b/>
          <w:noProof/>
          <w:sz w:val="20"/>
          <w:lang w:eastAsia="fr-FR"/>
        </w:rPr>
        <w:tab/>
      </w:r>
    </w:p>
    <w:p w:rsidR="0046528D" w:rsidRPr="00F1238E" w:rsidRDefault="00A9256F" w:rsidP="009B1F07">
      <w:pPr>
        <w:pStyle w:val="Titre4"/>
        <w:numPr>
          <w:ilvl w:val="0"/>
          <w:numId w:val="52"/>
        </w:numPr>
        <w:rPr>
          <w:rFonts w:ascii="Arial" w:hAnsi="Arial" w:cs="Arial"/>
          <w:b w:val="0"/>
          <w:i w:val="0"/>
          <w:noProof/>
          <w:color w:val="0F243E" w:themeColor="text2" w:themeShade="80"/>
          <w:sz w:val="20"/>
          <w:szCs w:val="20"/>
          <w:lang w:eastAsia="fr-FR"/>
        </w:rPr>
      </w:pPr>
      <w:r w:rsidRPr="00CB6A41">
        <w:rPr>
          <w:noProof/>
          <w:lang w:eastAsia="fr-FR"/>
        </w:rPr>
        <mc:AlternateContent>
          <mc:Choice Requires="wps">
            <w:drawing>
              <wp:anchor distT="0" distB="0" distL="114300" distR="114300" simplePos="0" relativeHeight="251893760" behindDoc="1" locked="0" layoutInCell="1" allowOverlap="1" wp14:anchorId="306CD11C" wp14:editId="599EF99C">
                <wp:simplePos x="0" y="0"/>
                <wp:positionH relativeFrom="column">
                  <wp:posOffset>4445</wp:posOffset>
                </wp:positionH>
                <wp:positionV relativeFrom="paragraph">
                  <wp:posOffset>335915</wp:posOffset>
                </wp:positionV>
                <wp:extent cx="5838825" cy="762000"/>
                <wp:effectExtent l="0" t="0" r="28575" b="19050"/>
                <wp:wrapTight wrapText="bothSides">
                  <wp:wrapPolygon edited="0">
                    <wp:start x="141" y="0"/>
                    <wp:lineTo x="0" y="1080"/>
                    <wp:lineTo x="0" y="19980"/>
                    <wp:lineTo x="70" y="21600"/>
                    <wp:lineTo x="21565" y="21600"/>
                    <wp:lineTo x="21635" y="20520"/>
                    <wp:lineTo x="21635" y="1080"/>
                    <wp:lineTo x="21494" y="0"/>
                    <wp:lineTo x="141" y="0"/>
                  </wp:wrapPolygon>
                </wp:wrapTight>
                <wp:docPr id="299" name="Rounded 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62000"/>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46528D">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Un cabinet ne peut pas intervenir en qualité de représentant d’un client d’audit devant un tribunal public ou une cour dans le cadre de la résolution d’une question fiscale si les montants impliqués sont significatifs par rapport aux états financiers.</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306CD11C" id="Rounded Rectangle 299" o:spid="_x0000_s1074" style="position:absolute;left:0;text-align:left;margin-left:.35pt;margin-top:26.45pt;width:459.75pt;height:60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" fillcolor="#f2f2f2 [3052]" strokecolor="#002060">
                <v:stroke joinstyle="miter"/>
                <v:textbox inset=".5mm,,.5mm">
                  <w:txbxContent>
                    <w:p w:rsidR="00386F93" w:rsidRPr="00CE45B3" w:rsidRDefault="00386F93" w:rsidP="0046528D">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Un cabinet ne peut pas intervenir en qualité de représentant d’un client d’audit devant un tribunal public ou une cour dans le cadre de la résolution d’une question fiscale si les montants impliqués sont significatifs par rapport aux états financiers.</w:t>
                      </w:r>
                    </w:p>
                  </w:txbxContent>
                </v:textbox>
                <w10:wrap type="tight"/>
              </v:roundrect>
            </w:pict>
          </mc:Fallback>
        </mc:AlternateContent>
      </w:r>
      <w:r w:rsidR="0046528D" w:rsidRPr="00F1238E">
        <w:rPr>
          <w:rFonts w:ascii="Arial" w:hAnsi="Arial" w:cs="Arial"/>
          <w:b w:val="0"/>
          <w:i w:val="0"/>
          <w:noProof/>
          <w:color w:val="0F243E" w:themeColor="text2" w:themeShade="80"/>
          <w:sz w:val="20"/>
          <w:szCs w:val="20"/>
          <w:lang w:eastAsia="fr-FR"/>
        </w:rPr>
        <w:t>Assistance dans la résolution de litiges fiscaux</w:t>
      </w:r>
    </w:p>
    <w:p w:rsidR="00A9256F" w:rsidRDefault="00A9256F" w:rsidP="003448A2">
      <w:pPr>
        <w:pStyle w:val="Paragraphedeliste"/>
        <w:tabs>
          <w:tab w:val="left" w:pos="2310"/>
        </w:tabs>
        <w:rPr>
          <w:noProof/>
          <w:sz w:val="20"/>
          <w:lang w:eastAsia="fr-FR"/>
        </w:rPr>
      </w:pPr>
    </w:p>
    <w:p w:rsidR="00062DD6" w:rsidRDefault="0046528D" w:rsidP="009B1F07">
      <w:pPr>
        <w:pStyle w:val="Paragraphedeliste"/>
        <w:numPr>
          <w:ilvl w:val="0"/>
          <w:numId w:val="51"/>
        </w:numPr>
        <w:tabs>
          <w:tab w:val="left" w:pos="2310"/>
        </w:tabs>
        <w:rPr>
          <w:noProof/>
          <w:sz w:val="20"/>
          <w:lang w:eastAsia="fr-FR"/>
        </w:rPr>
      </w:pPr>
      <w:r w:rsidRPr="0046528D">
        <w:rPr>
          <w:noProof/>
          <w:sz w:val="20"/>
          <w:lang w:eastAsia="fr-FR"/>
        </w:rPr>
        <w:t xml:space="preserve">Il n’est toutefois pas </w:t>
      </w:r>
      <w:r w:rsidR="001659F7" w:rsidRPr="0046528D">
        <w:rPr>
          <w:noProof/>
          <w:sz w:val="20"/>
          <w:lang w:eastAsia="fr-FR"/>
        </w:rPr>
        <w:t>interd</w:t>
      </w:r>
      <w:r w:rsidR="001659F7">
        <w:rPr>
          <w:noProof/>
          <w:sz w:val="20"/>
          <w:lang w:eastAsia="fr-FR"/>
        </w:rPr>
        <w:t>i</w:t>
      </w:r>
      <w:r w:rsidR="001659F7" w:rsidRPr="0046528D">
        <w:rPr>
          <w:noProof/>
          <w:sz w:val="20"/>
          <w:lang w:eastAsia="fr-FR"/>
        </w:rPr>
        <w:t xml:space="preserve">t </w:t>
      </w:r>
      <w:r w:rsidRPr="0046528D">
        <w:rPr>
          <w:noProof/>
          <w:sz w:val="20"/>
          <w:lang w:eastAsia="fr-FR"/>
        </w:rPr>
        <w:t>au cabinet de jouer un rôle de « conseil permanent » pour le compte du client d’audit en relation avec la question qui est entendue devant un tribunal public ou une cour.</w:t>
      </w:r>
    </w:p>
    <w:p w:rsidR="00A9256F" w:rsidRPr="0046528D" w:rsidRDefault="00A9256F" w:rsidP="003448A2">
      <w:pPr>
        <w:pStyle w:val="Paragraphedeliste"/>
        <w:tabs>
          <w:tab w:val="left" w:pos="2310"/>
        </w:tabs>
        <w:rPr>
          <w:noProof/>
          <w:sz w:val="20"/>
          <w:lang w:eastAsia="fr-FR"/>
        </w:rPr>
      </w:pPr>
    </w:p>
    <w:p w:rsidR="00F1238E" w:rsidRDefault="00F1238E" w:rsidP="00F1238E">
      <w:pPr>
        <w:pStyle w:val="Titre4"/>
        <w:rPr>
          <w:rFonts w:ascii="Arial" w:hAnsi="Arial" w:cs="Arial"/>
          <w:noProof/>
          <w:sz w:val="20"/>
          <w:szCs w:val="20"/>
          <w:lang w:eastAsia="fr-FR"/>
        </w:rPr>
      </w:pPr>
      <w:r>
        <w:rPr>
          <w:rFonts w:ascii="Arial" w:hAnsi="Arial" w:cs="Arial"/>
          <w:noProof/>
          <w:sz w:val="20"/>
          <w:szCs w:val="20"/>
          <w:lang w:eastAsia="fr-FR"/>
        </w:rPr>
        <w:t>Prestations</w:t>
      </w:r>
      <w:r w:rsidR="00AC3A27">
        <w:rPr>
          <w:rFonts w:ascii="Arial" w:hAnsi="Arial" w:cs="Arial"/>
          <w:noProof/>
          <w:sz w:val="20"/>
          <w:szCs w:val="20"/>
          <w:lang w:eastAsia="fr-FR"/>
        </w:rPr>
        <w:t xml:space="preserve"> d’audit interne</w:t>
      </w:r>
    </w:p>
    <w:p w:rsidR="00AC3A27" w:rsidRDefault="00AC3A27" w:rsidP="00073E09">
      <w:pPr>
        <w:pStyle w:val="Titre4"/>
        <w:rPr>
          <w:rFonts w:ascii="Arial" w:hAnsi="Arial" w:cs="Arial"/>
          <w:noProof/>
          <w:sz w:val="20"/>
          <w:szCs w:val="20"/>
          <w:lang w:eastAsia="fr-FR"/>
        </w:rPr>
      </w:pPr>
      <w:r w:rsidRPr="00CB6A41">
        <w:rPr>
          <w:noProof/>
          <w:lang w:eastAsia="fr-FR"/>
        </w:rPr>
        <mc:AlternateContent>
          <mc:Choice Requires="wps">
            <w:drawing>
              <wp:anchor distT="0" distB="0" distL="114300" distR="114300" simplePos="0" relativeHeight="251895808" behindDoc="1" locked="0" layoutInCell="1" allowOverlap="1" wp14:anchorId="42DAB8BA" wp14:editId="5BED965A">
                <wp:simplePos x="0" y="0"/>
                <wp:positionH relativeFrom="column">
                  <wp:posOffset>-62230</wp:posOffset>
                </wp:positionH>
                <wp:positionV relativeFrom="paragraph">
                  <wp:posOffset>114300</wp:posOffset>
                </wp:positionV>
                <wp:extent cx="5838825" cy="762000"/>
                <wp:effectExtent l="0" t="0" r="28575" b="19050"/>
                <wp:wrapTight wrapText="bothSides">
                  <wp:wrapPolygon edited="0">
                    <wp:start x="141" y="0"/>
                    <wp:lineTo x="0" y="1080"/>
                    <wp:lineTo x="0" y="19980"/>
                    <wp:lineTo x="70" y="21600"/>
                    <wp:lineTo x="21565" y="21600"/>
                    <wp:lineTo x="21635" y="20520"/>
                    <wp:lineTo x="21635" y="1080"/>
                    <wp:lineTo x="21494" y="0"/>
                    <wp:lineTo x="141" y="0"/>
                  </wp:wrapPolygon>
                </wp:wrapTight>
                <wp:docPr id="301" name="Rounded 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62000"/>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AC3A27">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Le personnel du cabinet ne doit pas assumer de responsabilité de gestion lorsqu’il fournit des services d’audit interne.</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42DAB8BA" id="Rounded Rectangle 301" o:spid="_x0000_s1075" style="position:absolute;left:0;text-align:left;margin-left:-4.9pt;margin-top:9pt;width:459.75pt;height:60pt;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" fillcolor="#f2f2f2 [3052]" strokecolor="#002060">
                <v:stroke joinstyle="miter"/>
                <v:textbox inset=".5mm,,.5mm">
                  <w:txbxContent>
                    <w:p w:rsidR="00386F93" w:rsidRPr="00CE45B3" w:rsidRDefault="00386F93" w:rsidP="00AC3A27">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Le personnel du cabinet ne doit pas assumer de responsabilité de gestion lorsqu’il fournit des services d’audit interne.</w:t>
                      </w:r>
                    </w:p>
                  </w:txbxContent>
                </v:textbox>
                <w10:wrap type="tight"/>
              </v:roundrect>
            </w:pict>
          </mc:Fallback>
        </mc:AlternateContent>
      </w:r>
    </w:p>
    <w:p w:rsidR="00AC3A27" w:rsidRPr="00DD0FED" w:rsidRDefault="00AC3A27" w:rsidP="00AC3A27">
      <w:pPr>
        <w:pStyle w:val="Titre4"/>
        <w:rPr>
          <w:rFonts w:ascii="Arial" w:hAnsi="Arial" w:cs="Arial"/>
          <w:noProof/>
          <w:sz w:val="20"/>
          <w:szCs w:val="20"/>
          <w:lang w:eastAsia="fr-FR"/>
        </w:rPr>
      </w:pPr>
      <w:r>
        <w:rPr>
          <w:rFonts w:ascii="Arial" w:hAnsi="Arial" w:cs="Arial"/>
          <w:noProof/>
          <w:sz w:val="20"/>
          <w:szCs w:val="20"/>
          <w:lang w:eastAsia="fr-FR"/>
        </w:rPr>
        <w:t>Prestations relatives aux systèmes d’information</w:t>
      </w:r>
    </w:p>
    <w:p w:rsidR="00AC3A27" w:rsidRDefault="00AC3A27" w:rsidP="00AC3A27">
      <w:pPr>
        <w:autoSpaceDE w:val="0"/>
        <w:autoSpaceDN w:val="0"/>
        <w:adjustRightInd w:val="0"/>
        <w:spacing w:after="0" w:line="240" w:lineRule="auto"/>
        <w:jc w:val="left"/>
        <w:rPr>
          <w:i/>
          <w:sz w:val="20"/>
          <w:szCs w:val="20"/>
        </w:rPr>
      </w:pPr>
    </w:p>
    <w:p w:rsidR="00AC3A27" w:rsidRPr="000F26DE" w:rsidRDefault="00AC3A27" w:rsidP="00AC3A27">
      <w:pPr>
        <w:autoSpaceDE w:val="0"/>
        <w:autoSpaceDN w:val="0"/>
        <w:adjustRightInd w:val="0"/>
        <w:spacing w:after="0" w:line="240" w:lineRule="auto"/>
        <w:jc w:val="left"/>
        <w:rPr>
          <w:b/>
          <w:i/>
          <w:noProof/>
          <w:sz w:val="20"/>
          <w:szCs w:val="20"/>
          <w:lang w:eastAsia="fr-FR"/>
        </w:rPr>
      </w:pPr>
      <w:r w:rsidRPr="00CB6A41">
        <w:rPr>
          <w:noProof/>
          <w:lang w:eastAsia="fr-FR"/>
        </w:rPr>
        <mc:AlternateContent>
          <mc:Choice Requires="wps">
            <w:drawing>
              <wp:anchor distT="0" distB="0" distL="114300" distR="114300" simplePos="0" relativeHeight="251898880" behindDoc="1" locked="0" layoutInCell="1" allowOverlap="1" wp14:anchorId="44ADF248" wp14:editId="60348A19">
                <wp:simplePos x="0" y="0"/>
                <wp:positionH relativeFrom="column">
                  <wp:posOffset>2540</wp:posOffset>
                </wp:positionH>
                <wp:positionV relativeFrom="paragraph">
                  <wp:posOffset>247650</wp:posOffset>
                </wp:positionV>
                <wp:extent cx="5838825" cy="1026160"/>
                <wp:effectExtent l="0" t="0" r="28575" b="21590"/>
                <wp:wrapTight wrapText="bothSides">
                  <wp:wrapPolygon edited="0">
                    <wp:start x="282" y="0"/>
                    <wp:lineTo x="0" y="1604"/>
                    <wp:lineTo x="0" y="20050"/>
                    <wp:lineTo x="211" y="21653"/>
                    <wp:lineTo x="21424" y="21653"/>
                    <wp:lineTo x="21635" y="20050"/>
                    <wp:lineTo x="21635" y="1604"/>
                    <wp:lineTo x="21424" y="0"/>
                    <wp:lineTo x="282" y="0"/>
                  </wp:wrapPolygon>
                </wp:wrapTight>
                <wp:docPr id="302" name="Rounded 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026160"/>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AC3A27">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Des mesures de sauvegarde sont nécessaires en cas de fourniture à un client d’audit qui n’est pas une entité d’intérêt public de services impliquant la conception ou la mise en place de systèmes d’information qui forment une partie significative du contrôle interne de l’information financière publiée ou génèrent des information qui sont significatives par rapport aux documents comptables ou aux états financiers.</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44ADF248" id="Rounded Rectangle 302" o:spid="_x0000_s1076" style="position:absolute;margin-left:.2pt;margin-top:19.5pt;width:459.75pt;height:80.8pt;z-index:-2514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" fillcolor="#f2f2f2 [3052]" strokecolor="#002060">
                <v:stroke joinstyle="miter"/>
                <v:textbox inset=".5mm,,.5mm">
                  <w:txbxContent>
                    <w:p w:rsidR="00386F93" w:rsidRPr="00CE45B3" w:rsidRDefault="00386F93" w:rsidP="00AC3A27">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Des mesures de sauvegarde sont nécessaires en cas de fourniture à un client d’audit qui n’est pas une entité d’intérêt public de services impliquant la conception ou la mise en place de systèmes d’information qui forment une partie significative du contrôle interne de l’information financière publiée ou génèrent des information qui sont significatives par rapport aux documents comptables ou aux états financiers.</w:t>
                      </w:r>
                    </w:p>
                  </w:txbxContent>
                </v:textbox>
                <w10:wrap type="tight"/>
              </v:roundrect>
            </w:pict>
          </mc:Fallback>
        </mc:AlternateContent>
      </w:r>
      <w:r w:rsidRPr="000F26DE">
        <w:rPr>
          <w:i/>
          <w:sz w:val="20"/>
          <w:szCs w:val="20"/>
        </w:rPr>
        <w:t xml:space="preserve">Clients d’audit qui </w:t>
      </w:r>
      <w:r>
        <w:rPr>
          <w:i/>
          <w:sz w:val="20"/>
          <w:szCs w:val="20"/>
        </w:rPr>
        <w:t xml:space="preserve">ne </w:t>
      </w:r>
      <w:r w:rsidRPr="000F26DE">
        <w:rPr>
          <w:i/>
          <w:sz w:val="20"/>
          <w:szCs w:val="20"/>
        </w:rPr>
        <w:t xml:space="preserve">sont </w:t>
      </w:r>
      <w:r>
        <w:rPr>
          <w:i/>
          <w:sz w:val="20"/>
          <w:szCs w:val="20"/>
        </w:rPr>
        <w:t xml:space="preserve">pas </w:t>
      </w:r>
      <w:r w:rsidRPr="000F26DE">
        <w:rPr>
          <w:i/>
          <w:sz w:val="20"/>
          <w:szCs w:val="20"/>
        </w:rPr>
        <w:t>des entités d’intérêt public</w:t>
      </w:r>
    </w:p>
    <w:p w:rsidR="001659F7" w:rsidRDefault="001659F7" w:rsidP="00073E09">
      <w:pPr>
        <w:pStyle w:val="Paragraphedeliste"/>
        <w:spacing w:line="240" w:lineRule="auto"/>
        <w:rPr>
          <w:sz w:val="20"/>
          <w:szCs w:val="20"/>
        </w:rPr>
      </w:pPr>
    </w:p>
    <w:p w:rsidR="00AC3A27" w:rsidRDefault="00AC3A27" w:rsidP="009B1F07">
      <w:pPr>
        <w:pStyle w:val="Paragraphedeliste"/>
        <w:numPr>
          <w:ilvl w:val="0"/>
          <w:numId w:val="53"/>
        </w:numPr>
        <w:spacing w:line="240" w:lineRule="auto"/>
        <w:rPr>
          <w:sz w:val="20"/>
          <w:szCs w:val="20"/>
        </w:rPr>
      </w:pPr>
      <w:r>
        <w:rPr>
          <w:sz w:val="20"/>
          <w:szCs w:val="20"/>
        </w:rPr>
        <w:t>Les mesures de sauvegarde approprié</w:t>
      </w:r>
      <w:r w:rsidR="00562314">
        <w:rPr>
          <w:sz w:val="20"/>
          <w:szCs w:val="20"/>
        </w:rPr>
        <w:t>es à mettre en place doivent garantir que</w:t>
      </w:r>
    </w:p>
    <w:p w:rsidR="00562314" w:rsidRDefault="00562314" w:rsidP="009B1F07">
      <w:pPr>
        <w:pStyle w:val="Paragraphedeliste"/>
        <w:numPr>
          <w:ilvl w:val="1"/>
          <w:numId w:val="53"/>
        </w:numPr>
        <w:spacing w:line="240" w:lineRule="auto"/>
        <w:rPr>
          <w:sz w:val="20"/>
          <w:szCs w:val="20"/>
        </w:rPr>
      </w:pPr>
      <w:r>
        <w:rPr>
          <w:sz w:val="20"/>
          <w:szCs w:val="20"/>
        </w:rPr>
        <w:t>Le client reconnait que c’est à lui que revient la responsabilité d’établir et de superviser un système de contrôles internes</w:t>
      </w:r>
    </w:p>
    <w:p w:rsidR="00562314" w:rsidRDefault="00562314" w:rsidP="009B1F07">
      <w:pPr>
        <w:pStyle w:val="Paragraphedeliste"/>
        <w:numPr>
          <w:ilvl w:val="1"/>
          <w:numId w:val="53"/>
        </w:numPr>
        <w:spacing w:line="240" w:lineRule="auto"/>
        <w:rPr>
          <w:sz w:val="20"/>
          <w:szCs w:val="20"/>
        </w:rPr>
      </w:pPr>
      <w:r>
        <w:rPr>
          <w:sz w:val="20"/>
          <w:szCs w:val="20"/>
        </w:rPr>
        <w:t>Le client désigne un employé compétent, de préférence au sein de la direction générale, chargé de prendre toutes les décisions de gestion concernant la conception et la mise en œuvre du matériel ou des logiciels</w:t>
      </w:r>
    </w:p>
    <w:p w:rsidR="00562314" w:rsidRDefault="00562314" w:rsidP="009B1F07">
      <w:pPr>
        <w:pStyle w:val="Paragraphedeliste"/>
        <w:numPr>
          <w:ilvl w:val="1"/>
          <w:numId w:val="53"/>
        </w:numPr>
        <w:spacing w:line="240" w:lineRule="auto"/>
        <w:rPr>
          <w:sz w:val="20"/>
          <w:szCs w:val="20"/>
        </w:rPr>
      </w:pPr>
      <w:r>
        <w:rPr>
          <w:sz w:val="20"/>
          <w:szCs w:val="20"/>
        </w:rPr>
        <w:t>Le client prend toutes les décisions de gestion afférentes au processus de conception et de mise en œuvre</w:t>
      </w:r>
    </w:p>
    <w:p w:rsidR="00562314" w:rsidRDefault="00562314" w:rsidP="009B1F07">
      <w:pPr>
        <w:pStyle w:val="Paragraphedeliste"/>
        <w:numPr>
          <w:ilvl w:val="1"/>
          <w:numId w:val="53"/>
        </w:numPr>
        <w:spacing w:line="240" w:lineRule="auto"/>
        <w:rPr>
          <w:sz w:val="20"/>
          <w:szCs w:val="20"/>
        </w:rPr>
      </w:pPr>
      <w:r>
        <w:rPr>
          <w:sz w:val="20"/>
          <w:szCs w:val="20"/>
        </w:rPr>
        <w:t>Le client évalue le caractère satisfaisant et les résultats de la conception et de la mise en œuvre du système</w:t>
      </w:r>
    </w:p>
    <w:p w:rsidR="00562314" w:rsidRDefault="00562314" w:rsidP="009B1F07">
      <w:pPr>
        <w:pStyle w:val="Paragraphedeliste"/>
        <w:numPr>
          <w:ilvl w:val="1"/>
          <w:numId w:val="53"/>
        </w:numPr>
        <w:spacing w:line="240" w:lineRule="auto"/>
        <w:rPr>
          <w:sz w:val="20"/>
          <w:szCs w:val="20"/>
        </w:rPr>
      </w:pPr>
      <w:r>
        <w:rPr>
          <w:sz w:val="20"/>
          <w:szCs w:val="20"/>
        </w:rPr>
        <w:t>Le client est responsable du fonctionnement du système (matériel ou logiciel) et des données utilisées ou générées par le système</w:t>
      </w:r>
      <w:r w:rsidR="001659F7">
        <w:rPr>
          <w:sz w:val="20"/>
          <w:szCs w:val="20"/>
        </w:rPr>
        <w:t>.</w:t>
      </w:r>
    </w:p>
    <w:p w:rsidR="00A9256F" w:rsidRPr="00AC3A27" w:rsidRDefault="00A9256F" w:rsidP="00073E09">
      <w:pPr>
        <w:pStyle w:val="Paragraphedeliste"/>
        <w:spacing w:line="240" w:lineRule="auto"/>
        <w:ind w:left="1440"/>
        <w:rPr>
          <w:sz w:val="20"/>
          <w:szCs w:val="20"/>
        </w:rPr>
      </w:pPr>
    </w:p>
    <w:p w:rsidR="00AC3A27" w:rsidRPr="000F26DE" w:rsidRDefault="00562314" w:rsidP="00AC3A27">
      <w:pPr>
        <w:rPr>
          <w:b/>
          <w:i/>
          <w:noProof/>
          <w:sz w:val="20"/>
          <w:szCs w:val="20"/>
          <w:lang w:eastAsia="fr-FR"/>
        </w:rPr>
      </w:pPr>
      <w:r w:rsidRPr="00CB6A41">
        <w:rPr>
          <w:noProof/>
          <w:lang w:eastAsia="fr-FR"/>
        </w:rPr>
        <mc:AlternateContent>
          <mc:Choice Requires="wps">
            <w:drawing>
              <wp:anchor distT="0" distB="0" distL="114300" distR="114300" simplePos="0" relativeHeight="251897856" behindDoc="1" locked="0" layoutInCell="1" allowOverlap="1" wp14:anchorId="5AA2C808" wp14:editId="31E0CAC6">
                <wp:simplePos x="0" y="0"/>
                <wp:positionH relativeFrom="column">
                  <wp:posOffset>4445</wp:posOffset>
                </wp:positionH>
                <wp:positionV relativeFrom="paragraph">
                  <wp:posOffset>381635</wp:posOffset>
                </wp:positionV>
                <wp:extent cx="5838825" cy="781050"/>
                <wp:effectExtent l="0" t="0" r="28575" b="19050"/>
                <wp:wrapTight wrapText="bothSides">
                  <wp:wrapPolygon edited="0">
                    <wp:start x="141" y="0"/>
                    <wp:lineTo x="0" y="1054"/>
                    <wp:lineTo x="0" y="20546"/>
                    <wp:lineTo x="141" y="21600"/>
                    <wp:lineTo x="21565" y="21600"/>
                    <wp:lineTo x="21635" y="20546"/>
                    <wp:lineTo x="21635" y="1054"/>
                    <wp:lineTo x="21494" y="0"/>
                    <wp:lineTo x="141" y="0"/>
                  </wp:wrapPolygon>
                </wp:wrapTight>
                <wp:docPr id="303" name="Rounded 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81050"/>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562314">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La  fourniture à un client d’audit qui est une entité d’intérêt public de services impliquant la conception ou la mise en place de systèmes d’information qui forment une partie significative du contrôle interne de l’information financière publiée ou génèrent des informations qui sont significatives par rapport aux documents comptables ou aux états financiers est interdite.</w:t>
                            </w:r>
                          </w:p>
                          <w:p w:rsidR="00386F93" w:rsidRPr="00CE45B3" w:rsidRDefault="00386F93" w:rsidP="00AC3A27">
                            <w:pPr>
                              <w:autoSpaceDE w:val="0"/>
                              <w:autoSpaceDN w:val="0"/>
                              <w:adjustRightInd w:val="0"/>
                              <w:spacing w:after="0" w:line="240" w:lineRule="auto"/>
                              <w:jc w:val="center"/>
                              <w:rPr>
                                <w:b/>
                                <w:color w:val="0F243E" w:themeColor="text2" w:themeShade="80"/>
                                <w:sz w:val="20"/>
                                <w:szCs w:val="20"/>
                              </w:rPr>
                            </w:pP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5AA2C808" id="Rounded Rectangle 303" o:spid="_x0000_s1077" style="position:absolute;left:0;text-align:left;margin-left:.35pt;margin-top:30.05pt;width:459.75pt;height:61.5pt;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" fillcolor="#f2f2f2 [3052]" strokecolor="#002060">
                <v:stroke joinstyle="miter"/>
                <v:textbox inset=".5mm,,.5mm">
                  <w:txbxContent>
                    <w:p w:rsidR="00386F93" w:rsidRPr="00CE45B3" w:rsidRDefault="00386F93" w:rsidP="00562314">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La  fourniture à un client d’audit qui est une entité d’intérêt public de services impliquant la conception ou la mise en place de systèmes d’information qui forment une partie significative du contrôle interne de l’information financière publiée ou génèrent des informations qui sont significatives par rapport aux documents comptables ou aux états financiers est interdite.</w:t>
                      </w:r>
                    </w:p>
                    <w:p w:rsidR="00386F93" w:rsidRPr="00CE45B3" w:rsidRDefault="00386F93" w:rsidP="00AC3A27">
                      <w:pPr>
                        <w:autoSpaceDE w:val="0"/>
                        <w:autoSpaceDN w:val="0"/>
                        <w:adjustRightInd w:val="0"/>
                        <w:spacing w:after="0" w:line="240" w:lineRule="auto"/>
                        <w:jc w:val="center"/>
                        <w:rPr>
                          <w:b/>
                          <w:color w:val="0F243E" w:themeColor="text2" w:themeShade="80"/>
                          <w:sz w:val="20"/>
                          <w:szCs w:val="20"/>
                        </w:rPr>
                      </w:pPr>
                    </w:p>
                  </w:txbxContent>
                </v:textbox>
                <w10:wrap type="tight"/>
              </v:roundrect>
            </w:pict>
          </mc:Fallback>
        </mc:AlternateContent>
      </w:r>
      <w:r w:rsidR="00AC3A27" w:rsidRPr="000F26DE">
        <w:rPr>
          <w:i/>
          <w:sz w:val="20"/>
          <w:szCs w:val="20"/>
        </w:rPr>
        <w:t>Clients d’</w:t>
      </w:r>
      <w:r w:rsidR="00AC3A27">
        <w:rPr>
          <w:i/>
          <w:sz w:val="20"/>
          <w:szCs w:val="20"/>
        </w:rPr>
        <w:t xml:space="preserve">audit qui </w:t>
      </w:r>
      <w:r w:rsidR="00AC3A27" w:rsidRPr="000F26DE">
        <w:rPr>
          <w:i/>
          <w:sz w:val="20"/>
          <w:szCs w:val="20"/>
        </w:rPr>
        <w:t>sont des entités d’intérêt public</w:t>
      </w:r>
    </w:p>
    <w:p w:rsidR="00AC3A27" w:rsidRDefault="00AC3A27" w:rsidP="00AC3A27">
      <w:pPr>
        <w:pStyle w:val="Titre4"/>
        <w:rPr>
          <w:rFonts w:ascii="Arial" w:hAnsi="Arial" w:cs="Arial"/>
          <w:noProof/>
          <w:sz w:val="20"/>
          <w:szCs w:val="20"/>
          <w:lang w:eastAsia="fr-FR"/>
        </w:rPr>
      </w:pPr>
      <w:r w:rsidRPr="00D941CE">
        <w:rPr>
          <w:rFonts w:ascii="Arial" w:hAnsi="Arial" w:cs="Arial"/>
          <w:noProof/>
          <w:sz w:val="20"/>
          <w:szCs w:val="20"/>
          <w:lang w:eastAsia="fr-FR"/>
        </w:rPr>
        <w:t xml:space="preserve"> </w:t>
      </w:r>
    </w:p>
    <w:p w:rsidR="00562314" w:rsidRDefault="00562314" w:rsidP="00562314">
      <w:pPr>
        <w:pStyle w:val="Titre4"/>
        <w:rPr>
          <w:rFonts w:ascii="Arial" w:hAnsi="Arial" w:cs="Arial"/>
          <w:noProof/>
          <w:sz w:val="20"/>
          <w:szCs w:val="20"/>
          <w:lang w:eastAsia="fr-FR"/>
        </w:rPr>
      </w:pPr>
      <w:r>
        <w:rPr>
          <w:rFonts w:ascii="Arial" w:hAnsi="Arial" w:cs="Arial"/>
          <w:noProof/>
          <w:sz w:val="20"/>
          <w:szCs w:val="20"/>
          <w:lang w:eastAsia="fr-FR"/>
        </w:rPr>
        <w:t>Prestations d’assistance à la gestion des litiges</w:t>
      </w:r>
    </w:p>
    <w:p w:rsidR="00562314" w:rsidRDefault="00562314" w:rsidP="00562314">
      <w:pPr>
        <w:rPr>
          <w:b/>
          <w:noProof/>
          <w:sz w:val="20"/>
          <w:lang w:eastAsia="fr-FR"/>
        </w:rPr>
      </w:pPr>
      <w:r w:rsidRPr="00CB6A41">
        <w:rPr>
          <w:noProof/>
          <w:lang w:eastAsia="fr-FR"/>
        </w:rPr>
        <mc:AlternateContent>
          <mc:Choice Requires="wps">
            <w:drawing>
              <wp:anchor distT="0" distB="0" distL="114300" distR="114300" simplePos="0" relativeHeight="251900928" behindDoc="1" locked="0" layoutInCell="1" allowOverlap="1" wp14:anchorId="17CFEF0A" wp14:editId="1F1215B2">
                <wp:simplePos x="0" y="0"/>
                <wp:positionH relativeFrom="column">
                  <wp:posOffset>4445</wp:posOffset>
                </wp:positionH>
                <wp:positionV relativeFrom="paragraph">
                  <wp:posOffset>194310</wp:posOffset>
                </wp:positionV>
                <wp:extent cx="5838825" cy="1304925"/>
                <wp:effectExtent l="0" t="0" r="28575" b="28575"/>
                <wp:wrapTight wrapText="bothSides">
                  <wp:wrapPolygon edited="0">
                    <wp:start x="423" y="0"/>
                    <wp:lineTo x="0" y="1261"/>
                    <wp:lineTo x="0" y="20496"/>
                    <wp:lineTo x="282" y="21758"/>
                    <wp:lineTo x="352" y="21758"/>
                    <wp:lineTo x="21283" y="21758"/>
                    <wp:lineTo x="21353" y="21758"/>
                    <wp:lineTo x="21635" y="20496"/>
                    <wp:lineTo x="21635" y="1261"/>
                    <wp:lineTo x="21212" y="0"/>
                    <wp:lineTo x="423" y="0"/>
                  </wp:wrapPolygon>
                </wp:wrapTight>
                <wp:docPr id="304" name="Rounded 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304925"/>
                        </a:xfrm>
                        <a:prstGeom prst="roundRect">
                          <a:avLst/>
                        </a:prstGeom>
                        <a:solidFill>
                          <a:schemeClr val="bg1">
                            <a:lumMod val="95000"/>
                          </a:schemeClr>
                        </a:solidFill>
                        <a:ln w="9525">
                          <a:solidFill>
                            <a:srgbClr val="002060"/>
                          </a:solidFill>
                          <a:miter lim="800000"/>
                          <a:headEnd/>
                          <a:tailEnd/>
                        </a:ln>
                        <a:effectLst/>
                      </wps:spPr>
                      <wps:txbx>
                        <w:txbxContent>
                          <w:p w:rsidR="00386F93" w:rsidRDefault="00386F93" w:rsidP="00562314">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Quand le cabinet fournit une assistance à la gestion des litiges à un client d’audit et que cette prestation comprend l’estimation de dommages et intérêts ou autres sommes qui affectent les états financiers, le professionnel doit se conformer aux dispositions relatives aux prestations d’évaluation.</w:t>
                            </w:r>
                          </w:p>
                          <w:p w:rsidR="00386F93" w:rsidRPr="00CE45B3" w:rsidRDefault="00386F93" w:rsidP="00562314">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Pour les autres prestations d’assistance à la gestion de litige, l’importance des menaces doit être évaluée et des mesures de sauvegarde mises en œuvre, le cas échéant, afin d’éliminer la menace ou de la réduire à un niveau acceptable.</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17CFEF0A" id="Rounded Rectangle 304" o:spid="_x0000_s1078" style="position:absolute;left:0;text-align:left;margin-left:.35pt;margin-top:15.3pt;width:459.75pt;height:102.75pt;z-index:-2514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" fillcolor="#f2f2f2 [3052]" strokecolor="#002060">
                <v:stroke joinstyle="miter"/>
                <v:textbox inset=".5mm,,.5mm">
                  <w:txbxContent>
                    <w:p w:rsidR="00386F93" w:rsidRDefault="00386F93" w:rsidP="00562314">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Quand le cabinet fournit une assistance à la gestion des litiges à un client d’audit et que cette prestation comprend l’estimation de dommages et intérêts ou autres sommes qui affectent les états financiers, le professionnel doit se conformer aux dispositions relatives aux prestations d’évaluation.</w:t>
                      </w:r>
                    </w:p>
                    <w:p w:rsidR="00386F93" w:rsidRPr="00CE45B3" w:rsidRDefault="00386F93" w:rsidP="00562314">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Pour les autres prestations d’assistance à la gestion de litige, l’importance des menaces doit être évaluée et des mesures de sauvegarde mises en œuvre, le cas échéant, afin d’éliminer la menace ou de la réduire à un niveau acceptable.</w:t>
                      </w:r>
                    </w:p>
                  </w:txbxContent>
                </v:textbox>
                <w10:wrap type="tight"/>
              </v:roundrect>
            </w:pict>
          </mc:Fallback>
        </mc:AlternateContent>
      </w:r>
    </w:p>
    <w:p w:rsidR="00562314" w:rsidRDefault="00562314" w:rsidP="00562314">
      <w:pPr>
        <w:pStyle w:val="Titre4"/>
        <w:rPr>
          <w:rFonts w:ascii="Arial" w:hAnsi="Arial" w:cs="Arial"/>
          <w:noProof/>
          <w:sz w:val="20"/>
          <w:szCs w:val="20"/>
          <w:lang w:eastAsia="fr-FR"/>
        </w:rPr>
      </w:pPr>
    </w:p>
    <w:p w:rsidR="00562314" w:rsidRDefault="00562314" w:rsidP="00562314">
      <w:pPr>
        <w:pStyle w:val="Titre4"/>
        <w:rPr>
          <w:rFonts w:ascii="Arial" w:hAnsi="Arial" w:cs="Arial"/>
          <w:noProof/>
          <w:sz w:val="20"/>
          <w:szCs w:val="20"/>
          <w:lang w:eastAsia="fr-FR"/>
        </w:rPr>
      </w:pPr>
      <w:r>
        <w:rPr>
          <w:rFonts w:ascii="Arial" w:hAnsi="Arial" w:cs="Arial"/>
          <w:noProof/>
          <w:sz w:val="20"/>
          <w:szCs w:val="20"/>
          <w:lang w:eastAsia="fr-FR"/>
        </w:rPr>
        <w:t>Prestations juridiques</w:t>
      </w:r>
    </w:p>
    <w:p w:rsidR="00562314" w:rsidRDefault="00562314" w:rsidP="00562314">
      <w:pPr>
        <w:rPr>
          <w:b/>
          <w:noProof/>
          <w:sz w:val="20"/>
          <w:lang w:eastAsia="fr-FR"/>
        </w:rPr>
      </w:pPr>
      <w:r w:rsidRPr="00CB6A41">
        <w:rPr>
          <w:noProof/>
          <w:lang w:eastAsia="fr-FR"/>
        </w:rPr>
        <mc:AlternateContent>
          <mc:Choice Requires="wps">
            <w:drawing>
              <wp:anchor distT="0" distB="0" distL="114300" distR="114300" simplePos="0" relativeHeight="251902976" behindDoc="1" locked="0" layoutInCell="1" allowOverlap="1" wp14:anchorId="13D716F2" wp14:editId="3D980E1E">
                <wp:simplePos x="0" y="0"/>
                <wp:positionH relativeFrom="column">
                  <wp:posOffset>4445</wp:posOffset>
                </wp:positionH>
                <wp:positionV relativeFrom="paragraph">
                  <wp:posOffset>194310</wp:posOffset>
                </wp:positionV>
                <wp:extent cx="5838825" cy="733425"/>
                <wp:effectExtent l="0" t="0" r="28575" b="28575"/>
                <wp:wrapTight wrapText="bothSides">
                  <wp:wrapPolygon edited="0">
                    <wp:start x="141" y="0"/>
                    <wp:lineTo x="0" y="1122"/>
                    <wp:lineTo x="0" y="20758"/>
                    <wp:lineTo x="70" y="21881"/>
                    <wp:lineTo x="21565" y="21881"/>
                    <wp:lineTo x="21635" y="20758"/>
                    <wp:lineTo x="21635" y="1122"/>
                    <wp:lineTo x="21494" y="0"/>
                    <wp:lineTo x="141" y="0"/>
                  </wp:wrapPolygon>
                </wp:wrapTight>
                <wp:docPr id="305" name="Rounded 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33425"/>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562314">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Les prestations juridiques destinées à assister un client d’audit dans l’exécution d’une transaction crée des menaces qui doivent être évaluées afin de mettre en place des mesures de sauvegarde.</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13D716F2" id="Rounded Rectangle 305" o:spid="_x0000_s1079" style="position:absolute;left:0;text-align:left;margin-left:.35pt;margin-top:15.3pt;width:459.75pt;height:57.75pt;z-index:-2514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" fillcolor="#f2f2f2 [3052]" strokecolor="#002060">
                <v:stroke joinstyle="miter"/>
                <v:textbox inset=".5mm,,.5mm">
                  <w:txbxContent>
                    <w:p w:rsidR="00386F93" w:rsidRPr="00CE45B3" w:rsidRDefault="00386F93" w:rsidP="00562314">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Les prestations juridiques destinées à assister un client d’audit dans l’exécution d’une transaction crée des menaces qui doivent être évaluées afin de mettre en place des mesures de sauvegarde.</w:t>
                      </w:r>
                    </w:p>
                  </w:txbxContent>
                </v:textbox>
                <w10:wrap type="tight"/>
              </v:roundrect>
            </w:pict>
          </mc:Fallback>
        </mc:AlternateContent>
      </w:r>
    </w:p>
    <w:p w:rsidR="00ED64D3" w:rsidRDefault="00ED64D3" w:rsidP="00EC5FCC">
      <w:pPr>
        <w:pStyle w:val="Paragraphedeliste"/>
        <w:spacing w:line="240" w:lineRule="auto"/>
        <w:rPr>
          <w:noProof/>
          <w:sz w:val="20"/>
          <w:lang w:eastAsia="fr-FR"/>
        </w:rPr>
      </w:pPr>
    </w:p>
    <w:p w:rsidR="00AC3A27" w:rsidRDefault="00C42D30" w:rsidP="009B1F07">
      <w:pPr>
        <w:pStyle w:val="Paragraphedeliste"/>
        <w:numPr>
          <w:ilvl w:val="0"/>
          <w:numId w:val="54"/>
        </w:numPr>
        <w:spacing w:line="240" w:lineRule="auto"/>
        <w:rPr>
          <w:noProof/>
          <w:sz w:val="20"/>
          <w:lang w:eastAsia="fr-FR"/>
        </w:rPr>
      </w:pPr>
      <w:r w:rsidRPr="00C42D30">
        <w:rPr>
          <w:noProof/>
          <w:sz w:val="20"/>
          <w:lang w:eastAsia="fr-FR"/>
        </w:rPr>
        <w:t>La représentation d’un client d’audit dans le cadre de la résolution d’un litige ou d’un contentieux est interdite.</w:t>
      </w:r>
      <w:r>
        <w:rPr>
          <w:noProof/>
          <w:sz w:val="20"/>
          <w:lang w:eastAsia="fr-FR"/>
        </w:rPr>
        <w:t xml:space="preserve"> Toutefois si les sommes impliquées ne sont pas significatives par rapport aux états financiers, le cabinet doit évaluer les menaces et mettre en place des mesures de sauvegarde appropriées.</w:t>
      </w:r>
    </w:p>
    <w:p w:rsidR="00C42D30" w:rsidRDefault="00C42D30" w:rsidP="00C42D30">
      <w:pPr>
        <w:pStyle w:val="Paragraphedeliste"/>
        <w:spacing w:line="240" w:lineRule="auto"/>
        <w:rPr>
          <w:noProof/>
          <w:sz w:val="20"/>
          <w:lang w:eastAsia="fr-FR"/>
        </w:rPr>
      </w:pPr>
    </w:p>
    <w:p w:rsidR="00C42D30" w:rsidRDefault="00C42D30" w:rsidP="009B1F07">
      <w:pPr>
        <w:pStyle w:val="Paragraphedeliste"/>
        <w:numPr>
          <w:ilvl w:val="0"/>
          <w:numId w:val="54"/>
        </w:numPr>
        <w:spacing w:line="240" w:lineRule="auto"/>
        <w:rPr>
          <w:noProof/>
          <w:sz w:val="20"/>
          <w:lang w:eastAsia="fr-FR"/>
        </w:rPr>
      </w:pPr>
      <w:r>
        <w:rPr>
          <w:noProof/>
          <w:sz w:val="20"/>
          <w:lang w:eastAsia="fr-FR"/>
        </w:rPr>
        <w:t>Il est interdit à un associé ou un salarié du cabinet d’exercer les fonctions de conseiller général aux affaires judiriques d’un client d’audit.</w:t>
      </w:r>
    </w:p>
    <w:p w:rsidR="00C42D30" w:rsidRPr="00C42D30" w:rsidRDefault="00C42D30" w:rsidP="00C42D30">
      <w:pPr>
        <w:pStyle w:val="Paragraphedeliste"/>
        <w:rPr>
          <w:noProof/>
          <w:sz w:val="20"/>
          <w:lang w:eastAsia="fr-FR"/>
        </w:rPr>
      </w:pPr>
    </w:p>
    <w:p w:rsidR="00ED64D3" w:rsidRDefault="00ED64D3">
      <w:pPr>
        <w:jc w:val="left"/>
        <w:rPr>
          <w:rFonts w:eastAsiaTheme="majorEastAsia"/>
          <w:b/>
          <w:bCs/>
          <w:i/>
          <w:iCs/>
          <w:noProof/>
          <w:color w:val="4F81BD" w:themeColor="accent1"/>
          <w:sz w:val="20"/>
          <w:szCs w:val="20"/>
          <w:lang w:eastAsia="fr-FR"/>
        </w:rPr>
      </w:pPr>
      <w:r>
        <w:rPr>
          <w:noProof/>
          <w:sz w:val="20"/>
          <w:szCs w:val="20"/>
          <w:lang w:eastAsia="fr-FR"/>
        </w:rPr>
        <w:br w:type="page"/>
      </w:r>
    </w:p>
    <w:p w:rsidR="00C42D30" w:rsidRDefault="00C42D30" w:rsidP="00C42D30">
      <w:pPr>
        <w:pStyle w:val="Titre4"/>
        <w:rPr>
          <w:rFonts w:ascii="Arial" w:hAnsi="Arial" w:cs="Arial"/>
          <w:noProof/>
          <w:sz w:val="20"/>
          <w:szCs w:val="20"/>
          <w:lang w:eastAsia="fr-FR"/>
        </w:rPr>
      </w:pPr>
      <w:r>
        <w:rPr>
          <w:rFonts w:ascii="Arial" w:hAnsi="Arial" w:cs="Arial"/>
          <w:noProof/>
          <w:sz w:val="20"/>
          <w:szCs w:val="20"/>
          <w:lang w:eastAsia="fr-FR"/>
        </w:rPr>
        <w:t>Services de recrutement</w:t>
      </w:r>
    </w:p>
    <w:p w:rsidR="00C42D30" w:rsidRDefault="00C42D30" w:rsidP="00C42D30">
      <w:pPr>
        <w:rPr>
          <w:b/>
          <w:noProof/>
          <w:sz w:val="20"/>
          <w:lang w:eastAsia="fr-FR"/>
        </w:rPr>
      </w:pPr>
      <w:r w:rsidRPr="00CB6A41">
        <w:rPr>
          <w:noProof/>
          <w:lang w:eastAsia="fr-FR"/>
        </w:rPr>
        <mc:AlternateContent>
          <mc:Choice Requires="wps">
            <w:drawing>
              <wp:anchor distT="0" distB="0" distL="114300" distR="114300" simplePos="0" relativeHeight="251905024" behindDoc="1" locked="0" layoutInCell="1" allowOverlap="1" wp14:anchorId="0D626453" wp14:editId="12AF8C50">
                <wp:simplePos x="0" y="0"/>
                <wp:positionH relativeFrom="column">
                  <wp:posOffset>4445</wp:posOffset>
                </wp:positionH>
                <wp:positionV relativeFrom="paragraph">
                  <wp:posOffset>189865</wp:posOffset>
                </wp:positionV>
                <wp:extent cx="5838825" cy="1219200"/>
                <wp:effectExtent l="0" t="0" r="28575" b="19050"/>
                <wp:wrapTight wrapText="bothSides">
                  <wp:wrapPolygon edited="0">
                    <wp:start x="352" y="0"/>
                    <wp:lineTo x="0" y="1688"/>
                    <wp:lineTo x="0" y="20250"/>
                    <wp:lineTo x="282" y="21600"/>
                    <wp:lineTo x="282" y="21600"/>
                    <wp:lineTo x="21353" y="21600"/>
                    <wp:lineTo x="21353" y="21600"/>
                    <wp:lineTo x="21635" y="20250"/>
                    <wp:lineTo x="21635" y="1688"/>
                    <wp:lineTo x="21283" y="0"/>
                    <wp:lineTo x="352" y="0"/>
                  </wp:wrapPolygon>
                </wp:wrapTight>
                <wp:docPr id="306" name="Rounded 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219200"/>
                        </a:xfrm>
                        <a:prstGeom prst="roundRect">
                          <a:avLst/>
                        </a:prstGeom>
                        <a:solidFill>
                          <a:schemeClr val="bg1">
                            <a:lumMod val="95000"/>
                          </a:schemeClr>
                        </a:solidFill>
                        <a:ln w="9525">
                          <a:solidFill>
                            <a:srgbClr val="002060"/>
                          </a:solidFill>
                          <a:miter lim="800000"/>
                          <a:headEnd/>
                          <a:tailEnd/>
                        </a:ln>
                        <a:effectLst/>
                      </wps:spPr>
                      <wps:txbx>
                        <w:txbxContent>
                          <w:p w:rsidR="00386F93" w:rsidRDefault="00386F93" w:rsidP="00C42D30">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La fourniture de services de recrutement crée des menaces qui nécessitent la mise en place de mesure de sauvegarde.</w:t>
                            </w:r>
                          </w:p>
                          <w:p w:rsidR="00386F93" w:rsidRPr="00CE45B3" w:rsidRDefault="00386F93" w:rsidP="00C42D30">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Dans les entités d’intérêt public, le cabinet ne peut fournir des services de recrutement pour un poste d’administrateur, de cadre du client ou de membre de la direction générale susceptible d’exercer une influence significative sur la préparation des documents comptables et des états financiers.</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0D626453" id="Rounded Rectangle 306" o:spid="_x0000_s1080" style="position:absolute;left:0;text-align:left;margin-left:.35pt;margin-top:14.95pt;width:459.75pt;height:96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" fillcolor="#f2f2f2 [3052]" strokecolor="#002060">
                <v:stroke joinstyle="miter"/>
                <v:textbox inset=".5mm,,.5mm">
                  <w:txbxContent>
                    <w:p w:rsidR="00386F93" w:rsidRDefault="00386F93" w:rsidP="00C42D30">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La fourniture de services de recrutement crée des menaces qui nécessitent la mise en place de mesure de sauvegarde.</w:t>
                      </w:r>
                    </w:p>
                    <w:p w:rsidR="00386F93" w:rsidRPr="00CE45B3" w:rsidRDefault="00386F93" w:rsidP="00C42D30">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Dans les entités d’intérêt public, le cabinet ne peut fournir des services de recrutement pour un poste d’administrateur, de cadre du client ou de membre de la direction générale susceptible d’exercer une influence significative sur la préparation des documents comptables et des états financiers.</w:t>
                      </w:r>
                    </w:p>
                  </w:txbxContent>
                </v:textbox>
                <w10:wrap type="tight"/>
              </v:roundrect>
            </w:pict>
          </mc:Fallback>
        </mc:AlternateContent>
      </w:r>
    </w:p>
    <w:p w:rsidR="00C42D30" w:rsidRDefault="00C42D30" w:rsidP="00C42D30">
      <w:pPr>
        <w:pStyle w:val="Titre4"/>
        <w:rPr>
          <w:rFonts w:ascii="Arial" w:hAnsi="Arial" w:cs="Arial"/>
          <w:noProof/>
          <w:sz w:val="20"/>
          <w:szCs w:val="20"/>
          <w:lang w:eastAsia="fr-FR"/>
        </w:rPr>
      </w:pPr>
    </w:p>
    <w:p w:rsidR="00C42D30" w:rsidRDefault="00C42D30" w:rsidP="00C42D30">
      <w:pPr>
        <w:pStyle w:val="Titre4"/>
        <w:rPr>
          <w:rFonts w:ascii="Arial" w:hAnsi="Arial" w:cs="Arial"/>
          <w:noProof/>
          <w:sz w:val="20"/>
          <w:szCs w:val="20"/>
          <w:lang w:eastAsia="fr-FR"/>
        </w:rPr>
      </w:pPr>
      <w:r>
        <w:rPr>
          <w:rFonts w:ascii="Arial" w:hAnsi="Arial" w:cs="Arial"/>
          <w:noProof/>
          <w:sz w:val="20"/>
          <w:szCs w:val="20"/>
          <w:lang w:eastAsia="fr-FR"/>
        </w:rPr>
        <w:t>Services de finance d’entreprise</w:t>
      </w:r>
    </w:p>
    <w:p w:rsidR="00C42D30" w:rsidRDefault="00C42D30" w:rsidP="00C42D30">
      <w:pPr>
        <w:rPr>
          <w:b/>
          <w:noProof/>
          <w:sz w:val="20"/>
          <w:lang w:eastAsia="fr-FR"/>
        </w:rPr>
      </w:pPr>
      <w:r w:rsidRPr="00CB6A41">
        <w:rPr>
          <w:noProof/>
          <w:lang w:eastAsia="fr-FR"/>
        </w:rPr>
        <mc:AlternateContent>
          <mc:Choice Requires="wps">
            <w:drawing>
              <wp:anchor distT="0" distB="0" distL="114300" distR="114300" simplePos="0" relativeHeight="251907072" behindDoc="1" locked="0" layoutInCell="1" allowOverlap="1" wp14:anchorId="73A68977" wp14:editId="56F4811B">
                <wp:simplePos x="0" y="0"/>
                <wp:positionH relativeFrom="column">
                  <wp:posOffset>4445</wp:posOffset>
                </wp:positionH>
                <wp:positionV relativeFrom="paragraph">
                  <wp:posOffset>194310</wp:posOffset>
                </wp:positionV>
                <wp:extent cx="5838825" cy="552450"/>
                <wp:effectExtent l="0" t="0" r="28575" b="19050"/>
                <wp:wrapTight wrapText="bothSides">
                  <wp:wrapPolygon edited="0">
                    <wp:start x="70" y="0"/>
                    <wp:lineTo x="0" y="745"/>
                    <wp:lineTo x="0" y="21600"/>
                    <wp:lineTo x="21635" y="21600"/>
                    <wp:lineTo x="21635" y="0"/>
                    <wp:lineTo x="70" y="0"/>
                  </wp:wrapPolygon>
                </wp:wrapTight>
                <wp:docPr id="307" name="Rounded 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552450"/>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C42D30">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La fourniture de services de finance d’entreprise est susceptible de créer des menaces qui doivent être évaluées afin de mettre en place les mesures de sauvegarde appropriées.</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73A68977" id="Rounded Rectangle 307" o:spid="_x0000_s1081" style="position:absolute;left:0;text-align:left;margin-left:.35pt;margin-top:15.3pt;width:459.75pt;height:43.5pt;z-index:-25140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" fillcolor="#f2f2f2 [3052]" strokecolor="#002060">
                <v:stroke joinstyle="miter"/>
                <v:textbox inset=".5mm,,.5mm">
                  <w:txbxContent>
                    <w:p w:rsidR="00386F93" w:rsidRPr="00CE45B3" w:rsidRDefault="00386F93" w:rsidP="00C42D30">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La fourniture de services de finance d’entreprise est susceptible de créer des menaces qui doivent être évaluées afin de mettre en place les mesures de sauvegarde appropriées.</w:t>
                      </w:r>
                    </w:p>
                  </w:txbxContent>
                </v:textbox>
                <w10:wrap type="tight"/>
              </v:roundrect>
            </w:pict>
          </mc:Fallback>
        </mc:AlternateContent>
      </w:r>
    </w:p>
    <w:p w:rsidR="00E34682" w:rsidRDefault="00E34682" w:rsidP="00E34682">
      <w:pPr>
        <w:autoSpaceDE w:val="0"/>
        <w:autoSpaceDN w:val="0"/>
        <w:adjustRightInd w:val="0"/>
        <w:spacing w:after="0" w:line="240" w:lineRule="auto"/>
        <w:jc w:val="left"/>
        <w:rPr>
          <w:rFonts w:ascii="Times-Roman" w:hAnsi="Times-Roman" w:cs="Times-Roman"/>
          <w:sz w:val="22"/>
        </w:rPr>
      </w:pPr>
    </w:p>
    <w:p w:rsidR="00E34682" w:rsidRPr="00E34682" w:rsidRDefault="00E34682" w:rsidP="009B1F07">
      <w:pPr>
        <w:pStyle w:val="Paragraphedeliste"/>
        <w:numPr>
          <w:ilvl w:val="0"/>
          <w:numId w:val="55"/>
        </w:numPr>
        <w:autoSpaceDE w:val="0"/>
        <w:autoSpaceDN w:val="0"/>
        <w:adjustRightInd w:val="0"/>
        <w:spacing w:after="0" w:line="240" w:lineRule="auto"/>
        <w:jc w:val="left"/>
        <w:rPr>
          <w:sz w:val="20"/>
          <w:szCs w:val="20"/>
        </w:rPr>
      </w:pPr>
      <w:r w:rsidRPr="00E34682">
        <w:rPr>
          <w:sz w:val="20"/>
          <w:szCs w:val="20"/>
        </w:rPr>
        <w:t>Lorsque l'efficacité des conseils de finance d'entreprise dépend d'un traitement comptable particulier ou d'une présentation particulière dans les états financiers et que :</w:t>
      </w:r>
    </w:p>
    <w:p w:rsidR="00E34682" w:rsidRPr="00E34682" w:rsidRDefault="00ED64D3" w:rsidP="009B1F07">
      <w:pPr>
        <w:pStyle w:val="Paragraphedeliste"/>
        <w:numPr>
          <w:ilvl w:val="0"/>
          <w:numId w:val="56"/>
        </w:numPr>
        <w:autoSpaceDE w:val="0"/>
        <w:autoSpaceDN w:val="0"/>
        <w:adjustRightInd w:val="0"/>
        <w:spacing w:after="0" w:line="240" w:lineRule="auto"/>
        <w:jc w:val="left"/>
        <w:rPr>
          <w:sz w:val="20"/>
          <w:szCs w:val="20"/>
        </w:rPr>
      </w:pPr>
      <w:r>
        <w:rPr>
          <w:sz w:val="20"/>
          <w:szCs w:val="20"/>
        </w:rPr>
        <w:t>L</w:t>
      </w:r>
      <w:r w:rsidRPr="00E34682">
        <w:rPr>
          <w:sz w:val="20"/>
          <w:szCs w:val="20"/>
        </w:rPr>
        <w:t xml:space="preserve">’équipe </w:t>
      </w:r>
      <w:r w:rsidR="00E34682" w:rsidRPr="00E34682">
        <w:rPr>
          <w:sz w:val="20"/>
          <w:szCs w:val="20"/>
        </w:rPr>
        <w:t>d’audit a des doutes raisonnables sur le caractère approprié du traitement ou de la présentation comptable retenue, par rapport au référentiel de présentation de l'information financière applicable, et que</w:t>
      </w:r>
    </w:p>
    <w:p w:rsidR="00E34682" w:rsidRPr="00E34682" w:rsidRDefault="00ED64D3" w:rsidP="009B1F07">
      <w:pPr>
        <w:pStyle w:val="Paragraphedeliste"/>
        <w:numPr>
          <w:ilvl w:val="0"/>
          <w:numId w:val="56"/>
        </w:numPr>
        <w:autoSpaceDE w:val="0"/>
        <w:autoSpaceDN w:val="0"/>
        <w:adjustRightInd w:val="0"/>
        <w:spacing w:after="0" w:line="240" w:lineRule="auto"/>
        <w:jc w:val="left"/>
        <w:rPr>
          <w:sz w:val="20"/>
          <w:szCs w:val="20"/>
        </w:rPr>
      </w:pPr>
      <w:r>
        <w:rPr>
          <w:sz w:val="20"/>
          <w:szCs w:val="20"/>
        </w:rPr>
        <w:t>L</w:t>
      </w:r>
      <w:r w:rsidRPr="00E34682">
        <w:rPr>
          <w:sz w:val="20"/>
          <w:szCs w:val="20"/>
        </w:rPr>
        <w:t xml:space="preserve">e </w:t>
      </w:r>
      <w:r w:rsidR="00E34682" w:rsidRPr="00E34682">
        <w:rPr>
          <w:sz w:val="20"/>
          <w:szCs w:val="20"/>
        </w:rPr>
        <w:t>résultat ou les conséquences des conseils de finance d'entreprise vont avoir une incidence significative sur les états financiers sur lesquels le cabinet va exprimer une opinion;</w:t>
      </w:r>
    </w:p>
    <w:p w:rsidR="00E34682" w:rsidRPr="00E34682" w:rsidRDefault="00E34682" w:rsidP="00E34682">
      <w:pPr>
        <w:autoSpaceDE w:val="0"/>
        <w:autoSpaceDN w:val="0"/>
        <w:adjustRightInd w:val="0"/>
        <w:spacing w:after="0" w:line="240" w:lineRule="auto"/>
        <w:ind w:left="360"/>
        <w:jc w:val="left"/>
        <w:rPr>
          <w:sz w:val="20"/>
          <w:szCs w:val="20"/>
        </w:rPr>
      </w:pPr>
      <w:r w:rsidRPr="00E34682">
        <w:rPr>
          <w:sz w:val="20"/>
          <w:szCs w:val="20"/>
        </w:rPr>
        <w:t>La menace liée à l'auto</w:t>
      </w:r>
      <w:r w:rsidR="00ED64D3">
        <w:rPr>
          <w:sz w:val="20"/>
          <w:szCs w:val="20"/>
        </w:rPr>
        <w:t>-</w:t>
      </w:r>
      <w:r w:rsidRPr="00E34682">
        <w:rPr>
          <w:sz w:val="20"/>
          <w:szCs w:val="20"/>
        </w:rPr>
        <w:t>révision serait si significative qu'aucune mesure de sauvegarde ne serait en mesure de la réduire à un niveau acceptable, auquel cas ce service de finance d'entreprise ne doit pas être fourni.</w:t>
      </w:r>
    </w:p>
    <w:p w:rsidR="00E34682" w:rsidRPr="00E34682" w:rsidRDefault="00E34682" w:rsidP="00E34682">
      <w:pPr>
        <w:tabs>
          <w:tab w:val="left" w:pos="2415"/>
        </w:tabs>
        <w:autoSpaceDE w:val="0"/>
        <w:autoSpaceDN w:val="0"/>
        <w:adjustRightInd w:val="0"/>
        <w:spacing w:after="0" w:line="240" w:lineRule="auto"/>
        <w:jc w:val="left"/>
        <w:rPr>
          <w:sz w:val="20"/>
          <w:szCs w:val="20"/>
        </w:rPr>
      </w:pPr>
      <w:r w:rsidRPr="00E34682">
        <w:rPr>
          <w:sz w:val="20"/>
          <w:szCs w:val="20"/>
        </w:rPr>
        <w:tab/>
      </w:r>
    </w:p>
    <w:p w:rsidR="00D941CE" w:rsidRPr="00E34682" w:rsidRDefault="00E34682" w:rsidP="009B1F07">
      <w:pPr>
        <w:pStyle w:val="Paragraphedeliste"/>
        <w:numPr>
          <w:ilvl w:val="0"/>
          <w:numId w:val="55"/>
        </w:numPr>
        <w:autoSpaceDE w:val="0"/>
        <w:autoSpaceDN w:val="0"/>
        <w:adjustRightInd w:val="0"/>
        <w:spacing w:after="0" w:line="240" w:lineRule="auto"/>
        <w:jc w:val="left"/>
        <w:rPr>
          <w:noProof/>
          <w:sz w:val="20"/>
          <w:szCs w:val="20"/>
          <w:lang w:eastAsia="fr-FR"/>
        </w:rPr>
      </w:pPr>
      <w:r w:rsidRPr="00E34682">
        <w:rPr>
          <w:sz w:val="20"/>
          <w:szCs w:val="20"/>
        </w:rPr>
        <w:t>La fourniture de services de finance d'entreprise impliquant la promotion, la négociation ou la souscription des actions d'un client d'audit est interdite.</w:t>
      </w:r>
    </w:p>
    <w:p w:rsidR="00C42D30" w:rsidRDefault="00C42D30" w:rsidP="00C55FCD">
      <w:pPr>
        <w:rPr>
          <w:b/>
          <w:noProof/>
          <w:sz w:val="20"/>
          <w:lang w:eastAsia="fr-FR"/>
        </w:rPr>
      </w:pPr>
    </w:p>
    <w:bookmarkStart w:id="42" w:name="_Toc441412833"/>
    <w:p w:rsidR="00E34682" w:rsidRDefault="00A10661" w:rsidP="00E34682">
      <w:pPr>
        <w:pStyle w:val="Titre3"/>
        <w:rPr>
          <w:rFonts w:ascii="Arial" w:hAnsi="Arial" w:cs="Arial"/>
        </w:rPr>
      </w:pPr>
      <w:r w:rsidRPr="00CB6A41">
        <w:rPr>
          <w:noProof/>
          <w:lang w:eastAsia="fr-FR"/>
        </w:rPr>
        <mc:AlternateContent>
          <mc:Choice Requires="wps">
            <w:drawing>
              <wp:anchor distT="0" distB="0" distL="114300" distR="114300" simplePos="0" relativeHeight="251909120" behindDoc="1" locked="0" layoutInCell="1" allowOverlap="1" wp14:anchorId="7D09D1C8" wp14:editId="7CC1D1D9">
                <wp:simplePos x="0" y="0"/>
                <wp:positionH relativeFrom="column">
                  <wp:posOffset>4445</wp:posOffset>
                </wp:positionH>
                <wp:positionV relativeFrom="paragraph">
                  <wp:posOffset>280035</wp:posOffset>
                </wp:positionV>
                <wp:extent cx="5838825" cy="504825"/>
                <wp:effectExtent l="0" t="0" r="28575" b="28575"/>
                <wp:wrapTight wrapText="bothSides">
                  <wp:wrapPolygon edited="0">
                    <wp:start x="0" y="0"/>
                    <wp:lineTo x="0" y="22008"/>
                    <wp:lineTo x="21635" y="22008"/>
                    <wp:lineTo x="21635" y="0"/>
                    <wp:lineTo x="0" y="0"/>
                  </wp:wrapPolygon>
                </wp:wrapTight>
                <wp:docPr id="308" name="Rounded 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504825"/>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E34682">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Il y a une menace quand les honoraires totaux générés par un client d’audit représentent une large proportion des honoraires totaux du cabinet.</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7D09D1C8" id="Rounded Rectangle 308" o:spid="_x0000_s1082" style="position:absolute;left:0;text-align:left;margin-left:.35pt;margin-top:22.05pt;width:459.75pt;height:39.75pt;z-index:-2514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" fillcolor="#f2f2f2 [3052]" strokecolor="#002060">
                <v:stroke joinstyle="miter"/>
                <v:textbox inset=".5mm,,.5mm">
                  <w:txbxContent>
                    <w:p w:rsidR="00386F93" w:rsidRPr="00CE45B3" w:rsidRDefault="00386F93" w:rsidP="00E34682">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Il y a une menace quand les honoraires totaux générés par un client d’audit représentent une large proportion des honoraires totaux du cabinet.</w:t>
                      </w:r>
                    </w:p>
                  </w:txbxContent>
                </v:textbox>
                <w10:wrap type="tight"/>
              </v:roundrect>
            </w:pict>
          </mc:Fallback>
        </mc:AlternateContent>
      </w:r>
      <w:r w:rsidR="00E34682">
        <w:rPr>
          <w:rFonts w:ascii="Arial" w:hAnsi="Arial" w:cs="Arial"/>
        </w:rPr>
        <w:t>Honoraires</w:t>
      </w:r>
      <w:bookmarkEnd w:id="42"/>
    </w:p>
    <w:p w:rsidR="00ED64D3" w:rsidRDefault="00ED64D3" w:rsidP="003759A5">
      <w:pPr>
        <w:pStyle w:val="Paragraphedeliste"/>
        <w:spacing w:line="240" w:lineRule="auto"/>
        <w:rPr>
          <w:noProof/>
          <w:sz w:val="20"/>
          <w:lang w:eastAsia="fr-FR"/>
        </w:rPr>
      </w:pPr>
    </w:p>
    <w:p w:rsidR="00E34682" w:rsidRDefault="00630C8D" w:rsidP="009B1F07">
      <w:pPr>
        <w:pStyle w:val="Paragraphedeliste"/>
        <w:numPr>
          <w:ilvl w:val="0"/>
          <w:numId w:val="57"/>
        </w:numPr>
        <w:spacing w:line="240" w:lineRule="auto"/>
        <w:rPr>
          <w:noProof/>
          <w:sz w:val="20"/>
          <w:lang w:eastAsia="fr-FR"/>
        </w:rPr>
      </w:pPr>
      <w:r w:rsidRPr="00630C8D">
        <w:rPr>
          <w:noProof/>
          <w:sz w:val="20"/>
          <w:lang w:eastAsia="fr-FR"/>
        </w:rPr>
        <w:t>Il existe également une menace quand les honoraires générés par le client d’audit représentent une large proportion du chiffre d’affaires</w:t>
      </w:r>
      <w:r w:rsidR="00FE6E77">
        <w:rPr>
          <w:noProof/>
          <w:sz w:val="20"/>
          <w:lang w:eastAsia="fr-FR"/>
        </w:rPr>
        <w:t xml:space="preserve"> géré par un associé donné</w:t>
      </w:r>
      <w:r w:rsidRPr="00630C8D">
        <w:rPr>
          <w:noProof/>
          <w:sz w:val="20"/>
          <w:lang w:eastAsia="fr-FR"/>
        </w:rPr>
        <w:t>.</w:t>
      </w:r>
      <w:r w:rsidR="00F6666B">
        <w:rPr>
          <w:noProof/>
          <w:sz w:val="20"/>
          <w:lang w:eastAsia="fr-FR"/>
        </w:rPr>
        <w:t xml:space="preserve"> L’importance de la menace doit être évaluée et des mesures de sauvegarde mises en œuvre le cas échéant.</w:t>
      </w:r>
    </w:p>
    <w:p w:rsidR="00A9256F" w:rsidRDefault="00A9256F" w:rsidP="003759A5">
      <w:pPr>
        <w:pStyle w:val="Paragraphedeliste"/>
        <w:spacing w:line="240" w:lineRule="auto"/>
        <w:rPr>
          <w:noProof/>
          <w:sz w:val="20"/>
          <w:lang w:eastAsia="fr-FR"/>
        </w:rPr>
      </w:pPr>
    </w:p>
    <w:p w:rsidR="00F6666B" w:rsidRDefault="00C178A6" w:rsidP="00FE34AD">
      <w:pPr>
        <w:spacing w:line="240" w:lineRule="auto"/>
        <w:rPr>
          <w:i/>
          <w:sz w:val="20"/>
          <w:szCs w:val="20"/>
        </w:rPr>
      </w:pPr>
      <w:r w:rsidRPr="00CB6A41">
        <w:rPr>
          <w:noProof/>
          <w:lang w:eastAsia="fr-FR"/>
        </w:rPr>
        <mc:AlternateContent>
          <mc:Choice Requires="wps">
            <w:drawing>
              <wp:anchor distT="0" distB="0" distL="114300" distR="114300" simplePos="0" relativeHeight="251911168" behindDoc="1" locked="0" layoutInCell="1" allowOverlap="1" wp14:anchorId="329C7D20" wp14:editId="387901E0">
                <wp:simplePos x="0" y="0"/>
                <wp:positionH relativeFrom="column">
                  <wp:posOffset>4445</wp:posOffset>
                </wp:positionH>
                <wp:positionV relativeFrom="paragraph">
                  <wp:posOffset>392430</wp:posOffset>
                </wp:positionV>
                <wp:extent cx="5838825" cy="1038225"/>
                <wp:effectExtent l="0" t="0" r="28575" b="28575"/>
                <wp:wrapTight wrapText="bothSides">
                  <wp:wrapPolygon edited="0">
                    <wp:start x="282" y="0"/>
                    <wp:lineTo x="0" y="1585"/>
                    <wp:lineTo x="0" y="20213"/>
                    <wp:lineTo x="211" y="21798"/>
                    <wp:lineTo x="21424" y="21798"/>
                    <wp:lineTo x="21635" y="20213"/>
                    <wp:lineTo x="21635" y="1585"/>
                    <wp:lineTo x="21353" y="0"/>
                    <wp:lineTo x="282" y="0"/>
                  </wp:wrapPolygon>
                </wp:wrapTight>
                <wp:docPr id="309" name="Rounded 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038225"/>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C178A6">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 xml:space="preserve">Lorsqu’un client d’audit est une entité d’intérêt public et que pendant deux années consécutives, les honoraires totaux provenant de ce client et de ses entités liées représentent plus de 15 % des honoraires totaux reçus par le cabinet, le cabinet doit mentionner ce fait aux personnes en charge de la gouvernance du client et discuter avec elles des mesures de sauvegarde. </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329C7D20" id="Rounded Rectangle 309" o:spid="_x0000_s1083" style="position:absolute;left:0;text-align:left;margin-left:.35pt;margin-top:30.9pt;width:459.75pt;height:81.75pt;z-index:-2514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" fillcolor="#f2f2f2 [3052]" strokecolor="#002060">
                <v:stroke joinstyle="miter"/>
                <v:textbox inset=".5mm,,.5mm">
                  <w:txbxContent>
                    <w:p w:rsidR="00386F93" w:rsidRPr="00CE45B3" w:rsidRDefault="00386F93" w:rsidP="00C178A6">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 xml:space="preserve">Lorsqu’un client d’audit est une entité d’intérêt public et que pendant deux années consécutives, les honoraires totaux provenant de ce client et de ses entités liées représentent plus de 15 % des honoraires totaux reçus par le cabinet, le cabinet doit mentionner ce fait aux personnes en charge de la gouvernance du client et discuter avec elles des mesures de sauvegarde. </w:t>
                      </w:r>
                    </w:p>
                  </w:txbxContent>
                </v:textbox>
                <w10:wrap type="tight"/>
              </v:roundrect>
            </w:pict>
          </mc:Fallback>
        </mc:AlternateContent>
      </w:r>
      <w:r w:rsidR="00FE34AD" w:rsidRPr="000F26DE">
        <w:rPr>
          <w:i/>
          <w:sz w:val="20"/>
          <w:szCs w:val="20"/>
        </w:rPr>
        <w:t>Clients d’</w:t>
      </w:r>
      <w:r w:rsidR="00FE34AD">
        <w:rPr>
          <w:i/>
          <w:sz w:val="20"/>
          <w:szCs w:val="20"/>
        </w:rPr>
        <w:t xml:space="preserve">audit qui </w:t>
      </w:r>
      <w:r w:rsidR="00FE34AD" w:rsidRPr="000F26DE">
        <w:rPr>
          <w:i/>
          <w:sz w:val="20"/>
          <w:szCs w:val="20"/>
        </w:rPr>
        <w:t>sont des entités d’intérêt public</w:t>
      </w:r>
    </w:p>
    <w:p w:rsidR="00C178A6" w:rsidRPr="00FE34AD" w:rsidRDefault="00C178A6" w:rsidP="00FE34AD">
      <w:pPr>
        <w:spacing w:line="240" w:lineRule="auto"/>
        <w:rPr>
          <w:noProof/>
          <w:sz w:val="20"/>
          <w:lang w:eastAsia="fr-FR"/>
        </w:rPr>
      </w:pPr>
    </w:p>
    <w:p w:rsidR="00C178A6" w:rsidRDefault="00C178A6" w:rsidP="009B1F07">
      <w:pPr>
        <w:pStyle w:val="Paragraphedeliste"/>
        <w:numPr>
          <w:ilvl w:val="0"/>
          <w:numId w:val="58"/>
        </w:numPr>
        <w:rPr>
          <w:noProof/>
          <w:sz w:val="20"/>
          <w:lang w:eastAsia="fr-FR"/>
        </w:rPr>
      </w:pPr>
      <w:r>
        <w:rPr>
          <w:noProof/>
          <w:sz w:val="20"/>
          <w:lang w:eastAsia="fr-FR"/>
        </w:rPr>
        <w:t>Des mesures de sauvegarde appropriées doivent être mises en œuvre.</w:t>
      </w:r>
    </w:p>
    <w:p w:rsidR="00C178A6" w:rsidRDefault="00C178A6" w:rsidP="00C178A6">
      <w:pPr>
        <w:pStyle w:val="Paragraphedeliste"/>
        <w:rPr>
          <w:noProof/>
          <w:sz w:val="20"/>
          <w:lang w:eastAsia="fr-FR"/>
        </w:rPr>
      </w:pPr>
    </w:p>
    <w:p w:rsidR="00C178A6" w:rsidRDefault="00C178A6" w:rsidP="009B1F07">
      <w:pPr>
        <w:pStyle w:val="Paragraphedeliste"/>
        <w:numPr>
          <w:ilvl w:val="0"/>
          <w:numId w:val="58"/>
        </w:numPr>
        <w:spacing w:line="240" w:lineRule="auto"/>
        <w:rPr>
          <w:noProof/>
          <w:sz w:val="20"/>
          <w:lang w:eastAsia="fr-FR"/>
        </w:rPr>
      </w:pPr>
      <w:r>
        <w:rPr>
          <w:noProof/>
          <w:sz w:val="20"/>
          <w:lang w:eastAsia="fr-FR"/>
        </w:rPr>
        <w:t>Si les honoraires totaux dépassent de façon significative le seuil de 15 % ou si les honoraires dépassent chaque année le seuil de 15 %, le cabinet doit apprécier l’importance de la menace et mettre en œuvre une revue préalable à l’émission de l’opinion.</w:t>
      </w:r>
    </w:p>
    <w:p w:rsidR="00A9256F" w:rsidRDefault="00A9256F" w:rsidP="00B979CF">
      <w:pPr>
        <w:pStyle w:val="Paragraphedeliste"/>
        <w:spacing w:line="240" w:lineRule="auto"/>
        <w:rPr>
          <w:noProof/>
          <w:sz w:val="20"/>
          <w:lang w:eastAsia="fr-FR"/>
        </w:rPr>
      </w:pPr>
    </w:p>
    <w:p w:rsidR="008847E2" w:rsidRDefault="008847E2" w:rsidP="008847E2">
      <w:pPr>
        <w:pStyle w:val="Titre4"/>
        <w:rPr>
          <w:rFonts w:ascii="Arial" w:hAnsi="Arial" w:cs="Arial"/>
          <w:noProof/>
          <w:sz w:val="20"/>
          <w:szCs w:val="20"/>
          <w:lang w:eastAsia="fr-FR"/>
        </w:rPr>
      </w:pPr>
      <w:r>
        <w:rPr>
          <w:rFonts w:ascii="Arial" w:hAnsi="Arial" w:cs="Arial"/>
          <w:noProof/>
          <w:sz w:val="20"/>
          <w:szCs w:val="20"/>
          <w:lang w:eastAsia="fr-FR"/>
        </w:rPr>
        <w:t>Honoraires impayés</w:t>
      </w:r>
    </w:p>
    <w:p w:rsidR="008847E2" w:rsidRDefault="008847E2" w:rsidP="008847E2">
      <w:pPr>
        <w:rPr>
          <w:b/>
          <w:noProof/>
          <w:sz w:val="20"/>
          <w:lang w:eastAsia="fr-FR"/>
        </w:rPr>
      </w:pPr>
      <w:r w:rsidRPr="00CB6A41">
        <w:rPr>
          <w:noProof/>
          <w:lang w:eastAsia="fr-FR"/>
        </w:rPr>
        <mc:AlternateContent>
          <mc:Choice Requires="wps">
            <w:drawing>
              <wp:anchor distT="0" distB="0" distL="114300" distR="114300" simplePos="0" relativeHeight="251913216" behindDoc="1" locked="0" layoutInCell="1" allowOverlap="1" wp14:anchorId="1549D2A2" wp14:editId="4C2245AD">
                <wp:simplePos x="0" y="0"/>
                <wp:positionH relativeFrom="column">
                  <wp:posOffset>4445</wp:posOffset>
                </wp:positionH>
                <wp:positionV relativeFrom="paragraph">
                  <wp:posOffset>196850</wp:posOffset>
                </wp:positionV>
                <wp:extent cx="5838825" cy="723900"/>
                <wp:effectExtent l="0" t="0" r="28575" b="19050"/>
                <wp:wrapTight wrapText="bothSides">
                  <wp:wrapPolygon edited="0">
                    <wp:start x="141" y="0"/>
                    <wp:lineTo x="0" y="1137"/>
                    <wp:lineTo x="0" y="20463"/>
                    <wp:lineTo x="70" y="21600"/>
                    <wp:lineTo x="21565" y="21600"/>
                    <wp:lineTo x="21635" y="20463"/>
                    <wp:lineTo x="21635" y="1137"/>
                    <wp:lineTo x="21494" y="0"/>
                    <wp:lineTo x="141" y="0"/>
                  </wp:wrapPolygon>
                </wp:wrapTight>
                <wp:docPr id="310" name="Rounded 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23900"/>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8847E2">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Le cabinet est censé exiger le paiement des honoraires avant que le rapport d’audit soit émis. Lorsque les honoraires demeurent impayés après la date d’émission du rapport d’audit, l’existence d’une menace doit être évaluée et le cas échéant les procédures de sauvegarde mises en œuvre.</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1549D2A2" id="Rounded Rectangle 310" o:spid="_x0000_s1084" style="position:absolute;left:0;text-align:left;margin-left:.35pt;margin-top:15.5pt;width:459.75pt;height:57pt;z-index:-2514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" fillcolor="#f2f2f2 [3052]" strokecolor="#002060">
                <v:stroke joinstyle="miter"/>
                <v:textbox inset=".5mm,,.5mm">
                  <w:txbxContent>
                    <w:p w:rsidR="00386F93" w:rsidRPr="00CE45B3" w:rsidRDefault="00386F93" w:rsidP="008847E2">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Le cabinet est censé exiger le paiement des honoraires avant que le rapport d’audit soit émis. Lorsque les honoraires demeurent impayés après la date d’émission du rapport d’audit, l’existence d’une menace doit être évaluée et le cas échéant les procédures de sauvegarde mises en œuvre.</w:t>
                      </w:r>
                    </w:p>
                  </w:txbxContent>
                </v:textbox>
                <w10:wrap type="tight"/>
              </v:roundrect>
            </w:pict>
          </mc:Fallback>
        </mc:AlternateContent>
      </w:r>
    </w:p>
    <w:p w:rsidR="008847E2" w:rsidRDefault="008847E2" w:rsidP="008847E2">
      <w:pPr>
        <w:pStyle w:val="Titre4"/>
        <w:rPr>
          <w:rFonts w:ascii="Arial" w:hAnsi="Arial" w:cs="Arial"/>
          <w:noProof/>
          <w:sz w:val="20"/>
          <w:szCs w:val="20"/>
          <w:lang w:eastAsia="fr-FR"/>
        </w:rPr>
      </w:pPr>
    </w:p>
    <w:p w:rsidR="008847E2" w:rsidRDefault="008847E2" w:rsidP="008847E2">
      <w:pPr>
        <w:pStyle w:val="Titre4"/>
        <w:rPr>
          <w:rFonts w:ascii="Arial" w:hAnsi="Arial" w:cs="Arial"/>
          <w:noProof/>
          <w:sz w:val="20"/>
          <w:szCs w:val="20"/>
          <w:lang w:eastAsia="fr-FR"/>
        </w:rPr>
      </w:pPr>
      <w:r>
        <w:rPr>
          <w:rFonts w:ascii="Arial" w:hAnsi="Arial" w:cs="Arial"/>
          <w:noProof/>
          <w:sz w:val="20"/>
          <w:szCs w:val="20"/>
          <w:lang w:eastAsia="fr-FR"/>
        </w:rPr>
        <w:t>Honoraires subordonnés</w:t>
      </w:r>
    </w:p>
    <w:p w:rsidR="008847E2" w:rsidRDefault="008847E2" w:rsidP="008847E2">
      <w:pPr>
        <w:rPr>
          <w:b/>
          <w:noProof/>
          <w:sz w:val="20"/>
          <w:lang w:eastAsia="fr-FR"/>
        </w:rPr>
      </w:pPr>
      <w:r w:rsidRPr="00CB6A41">
        <w:rPr>
          <w:noProof/>
          <w:lang w:eastAsia="fr-FR"/>
        </w:rPr>
        <mc:AlternateContent>
          <mc:Choice Requires="wps">
            <w:drawing>
              <wp:anchor distT="0" distB="0" distL="114300" distR="114300" simplePos="0" relativeHeight="251915264" behindDoc="1" locked="0" layoutInCell="1" allowOverlap="1" wp14:anchorId="59D7D9DC" wp14:editId="48CDA8DC">
                <wp:simplePos x="0" y="0"/>
                <wp:positionH relativeFrom="column">
                  <wp:posOffset>4445</wp:posOffset>
                </wp:positionH>
                <wp:positionV relativeFrom="paragraph">
                  <wp:posOffset>194310</wp:posOffset>
                </wp:positionV>
                <wp:extent cx="5838825" cy="952500"/>
                <wp:effectExtent l="0" t="0" r="28575" b="19050"/>
                <wp:wrapTight wrapText="bothSides">
                  <wp:wrapPolygon edited="0">
                    <wp:start x="211" y="0"/>
                    <wp:lineTo x="0" y="1296"/>
                    <wp:lineTo x="0" y="19872"/>
                    <wp:lineTo x="141" y="21600"/>
                    <wp:lineTo x="211" y="21600"/>
                    <wp:lineTo x="21424" y="21600"/>
                    <wp:lineTo x="21494" y="21600"/>
                    <wp:lineTo x="21635" y="19872"/>
                    <wp:lineTo x="21635" y="1296"/>
                    <wp:lineTo x="21424" y="0"/>
                    <wp:lineTo x="211" y="0"/>
                  </wp:wrapPolygon>
                </wp:wrapTight>
                <wp:docPr id="311" name="Rounded 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952500"/>
                        </a:xfrm>
                        <a:prstGeom prst="roundRect">
                          <a:avLst/>
                        </a:prstGeom>
                        <a:solidFill>
                          <a:schemeClr val="bg1">
                            <a:lumMod val="95000"/>
                          </a:schemeClr>
                        </a:solidFill>
                        <a:ln w="9525">
                          <a:solidFill>
                            <a:srgbClr val="002060"/>
                          </a:solidFill>
                          <a:miter lim="800000"/>
                          <a:headEnd/>
                          <a:tailEnd/>
                        </a:ln>
                        <a:effectLst/>
                      </wps:spPr>
                      <wps:txbx>
                        <w:txbxContent>
                          <w:p w:rsidR="00386F93" w:rsidRDefault="00386F93" w:rsidP="008847E2">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Des honoraires subordonnés facturés directement ou indirectement par un cabinet dans le cadre d’une mission d’audit sont interdits.</w:t>
                            </w:r>
                          </w:p>
                          <w:p w:rsidR="00386F93" w:rsidRPr="00CE45B3" w:rsidRDefault="00386F93" w:rsidP="008847E2">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Certains honoraires subordonnés facturés directement ou indirectement par un cabinet à un client d’audit pour une mission autre qu’une mission d’assurance sont interdits.</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59D7D9DC" id="Rounded Rectangle 311" o:spid="_x0000_s1085" style="position:absolute;left:0;text-align:left;margin-left:.35pt;margin-top:15.3pt;width:459.75pt;height:75pt;z-index:-2514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" fillcolor="#f2f2f2 [3052]" strokecolor="#002060">
                <v:stroke joinstyle="miter"/>
                <v:textbox inset=".5mm,,.5mm">
                  <w:txbxContent>
                    <w:p w:rsidR="00386F93" w:rsidRDefault="00386F93" w:rsidP="008847E2">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Des honoraires subordonnés facturés directement ou indirectement par un cabinet dans le cadre d’une mission d’audit sont interdits.</w:t>
                      </w:r>
                    </w:p>
                    <w:p w:rsidR="00386F93" w:rsidRPr="00CE45B3" w:rsidRDefault="00386F93" w:rsidP="008847E2">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Certains honoraires subordonnés facturés directement ou indirectement par un cabinet à un client d’audit pour une mission autre qu’une mission d’assurance sont interdits.</w:t>
                      </w:r>
                    </w:p>
                  </w:txbxContent>
                </v:textbox>
                <w10:wrap type="tight"/>
              </v:roundrect>
            </w:pict>
          </mc:Fallback>
        </mc:AlternateContent>
      </w:r>
    </w:p>
    <w:p w:rsidR="00FF7767" w:rsidRDefault="00FF7767" w:rsidP="00FF7767">
      <w:pPr>
        <w:pStyle w:val="Paragraphedeliste"/>
        <w:spacing w:line="240" w:lineRule="auto"/>
        <w:rPr>
          <w:noProof/>
          <w:sz w:val="20"/>
          <w:lang w:eastAsia="fr-FR"/>
        </w:rPr>
      </w:pPr>
    </w:p>
    <w:p w:rsidR="00FF7767" w:rsidRPr="00FF7767" w:rsidRDefault="00FF7767" w:rsidP="009B1F07">
      <w:pPr>
        <w:pStyle w:val="Paragraphedeliste"/>
        <w:numPr>
          <w:ilvl w:val="0"/>
          <w:numId w:val="61"/>
        </w:numPr>
        <w:spacing w:line="240" w:lineRule="auto"/>
        <w:rPr>
          <w:noProof/>
          <w:sz w:val="20"/>
          <w:lang w:eastAsia="fr-FR"/>
        </w:rPr>
      </w:pPr>
      <w:r w:rsidRPr="00FF7767">
        <w:rPr>
          <w:noProof/>
          <w:sz w:val="20"/>
          <w:lang w:eastAsia="fr-FR"/>
        </w:rPr>
        <w:t>Les honoraires subordonnés facturés directement ou indirectement par le cabinet  dans le cadre d’une mission autre qu’une mission d’assurance fournie à un client d’audit qui sont interdits sont ceux qui correspondent aux cas suivants :</w:t>
      </w:r>
    </w:p>
    <w:p w:rsidR="00FF7767" w:rsidRPr="00FF7767" w:rsidRDefault="00FF7767" w:rsidP="009B1F07">
      <w:pPr>
        <w:pStyle w:val="Paragraphedeliste"/>
        <w:numPr>
          <w:ilvl w:val="0"/>
          <w:numId w:val="60"/>
        </w:numPr>
        <w:spacing w:line="240" w:lineRule="auto"/>
        <w:ind w:left="1068"/>
        <w:rPr>
          <w:sz w:val="20"/>
          <w:szCs w:val="20"/>
        </w:rPr>
      </w:pPr>
      <w:r w:rsidRPr="00FF7767">
        <w:rPr>
          <w:sz w:val="20"/>
          <w:szCs w:val="20"/>
        </w:rPr>
        <w:t>Les honoraires sont facturés par le cabinet exprimant l’opinion sur les états financiers et ces honoraires sont significatifs, ou pourraient être significatifs, pour ce cabinet</w:t>
      </w:r>
    </w:p>
    <w:p w:rsidR="00FF7767" w:rsidRPr="00FF7767" w:rsidRDefault="00FF7767" w:rsidP="009B1F07">
      <w:pPr>
        <w:pStyle w:val="Paragraphedeliste"/>
        <w:numPr>
          <w:ilvl w:val="0"/>
          <w:numId w:val="59"/>
        </w:numPr>
        <w:autoSpaceDE w:val="0"/>
        <w:autoSpaceDN w:val="0"/>
        <w:adjustRightInd w:val="0"/>
        <w:spacing w:after="0" w:line="240" w:lineRule="auto"/>
        <w:ind w:left="1068"/>
        <w:jc w:val="left"/>
        <w:rPr>
          <w:sz w:val="20"/>
          <w:szCs w:val="20"/>
        </w:rPr>
      </w:pPr>
      <w:r w:rsidRPr="00FF7767">
        <w:rPr>
          <w:sz w:val="20"/>
          <w:szCs w:val="20"/>
        </w:rPr>
        <w:t>Les honoraires sont facturés par un cabinet du réseau qui prend part à une fraction significative de l’audit et ces honoraires sont significatifs, ou pourraient être significatifs, pour ce cabinet</w:t>
      </w:r>
    </w:p>
    <w:p w:rsidR="00C178A6" w:rsidRDefault="00FF7767" w:rsidP="009B1F07">
      <w:pPr>
        <w:pStyle w:val="Paragraphedeliste"/>
        <w:numPr>
          <w:ilvl w:val="0"/>
          <w:numId w:val="59"/>
        </w:numPr>
        <w:autoSpaceDE w:val="0"/>
        <w:autoSpaceDN w:val="0"/>
        <w:adjustRightInd w:val="0"/>
        <w:spacing w:after="0" w:line="240" w:lineRule="auto"/>
        <w:ind w:left="1068"/>
        <w:jc w:val="left"/>
        <w:rPr>
          <w:noProof/>
          <w:sz w:val="20"/>
          <w:szCs w:val="20"/>
          <w:lang w:eastAsia="fr-FR"/>
        </w:rPr>
      </w:pPr>
      <w:r w:rsidRPr="00FF7767">
        <w:rPr>
          <w:sz w:val="20"/>
          <w:szCs w:val="20"/>
        </w:rPr>
        <w:t>Le résultat du service autre qu’une mission d’assurance, et par conséquent, le montant des honoraires, dépend d’un jugement</w:t>
      </w:r>
      <w:r w:rsidR="00A4275D">
        <w:rPr>
          <w:sz w:val="20"/>
          <w:szCs w:val="20"/>
        </w:rPr>
        <w:t>,</w:t>
      </w:r>
      <w:r w:rsidRPr="00FF7767">
        <w:rPr>
          <w:sz w:val="20"/>
          <w:szCs w:val="20"/>
        </w:rPr>
        <w:t xml:space="preserve"> futur ou </w:t>
      </w:r>
      <w:r w:rsidR="00A4275D">
        <w:rPr>
          <w:sz w:val="20"/>
          <w:szCs w:val="20"/>
        </w:rPr>
        <w:t>actuel,</w:t>
      </w:r>
      <w:r w:rsidRPr="00FF7767">
        <w:rPr>
          <w:sz w:val="20"/>
          <w:szCs w:val="20"/>
        </w:rPr>
        <w:t xml:space="preserve"> relatif à l’audit d’une somme significative dans les états financiers.</w:t>
      </w:r>
    </w:p>
    <w:p w:rsidR="00C07076" w:rsidRDefault="00C07076" w:rsidP="00C07076">
      <w:pPr>
        <w:pStyle w:val="Paragraphedeliste"/>
        <w:autoSpaceDE w:val="0"/>
        <w:autoSpaceDN w:val="0"/>
        <w:adjustRightInd w:val="0"/>
        <w:spacing w:after="0" w:line="240" w:lineRule="auto"/>
        <w:ind w:left="360"/>
        <w:jc w:val="left"/>
        <w:rPr>
          <w:sz w:val="20"/>
          <w:szCs w:val="20"/>
        </w:rPr>
      </w:pPr>
    </w:p>
    <w:p w:rsidR="00C07076" w:rsidRDefault="00C07076" w:rsidP="009B1F07">
      <w:pPr>
        <w:pStyle w:val="Paragraphedeliste"/>
        <w:numPr>
          <w:ilvl w:val="0"/>
          <w:numId w:val="61"/>
        </w:numPr>
        <w:autoSpaceDE w:val="0"/>
        <w:autoSpaceDN w:val="0"/>
        <w:adjustRightInd w:val="0"/>
        <w:spacing w:after="0" w:line="240" w:lineRule="auto"/>
        <w:jc w:val="left"/>
        <w:rPr>
          <w:noProof/>
          <w:sz w:val="20"/>
          <w:szCs w:val="20"/>
          <w:lang w:eastAsia="fr-FR"/>
        </w:rPr>
      </w:pPr>
      <w:r>
        <w:rPr>
          <w:noProof/>
          <w:sz w:val="20"/>
          <w:szCs w:val="20"/>
          <w:lang w:eastAsia="fr-FR"/>
        </w:rPr>
        <w:t>Pour les autres types d’honoraires subordonnés, les menaces doivent être évaluées et des mesures de sauvegarde mises en œuvre.</w:t>
      </w:r>
    </w:p>
    <w:p w:rsidR="00C07076" w:rsidRDefault="00C07076" w:rsidP="00C07076">
      <w:pPr>
        <w:autoSpaceDE w:val="0"/>
        <w:autoSpaceDN w:val="0"/>
        <w:adjustRightInd w:val="0"/>
        <w:spacing w:after="0" w:line="240" w:lineRule="auto"/>
        <w:jc w:val="left"/>
        <w:rPr>
          <w:noProof/>
          <w:sz w:val="20"/>
          <w:szCs w:val="20"/>
          <w:lang w:eastAsia="fr-FR"/>
        </w:rPr>
      </w:pPr>
    </w:p>
    <w:p w:rsidR="00C07076" w:rsidRDefault="00C07076" w:rsidP="00C07076">
      <w:pPr>
        <w:pStyle w:val="Titre3"/>
        <w:rPr>
          <w:rFonts w:ascii="Arial" w:hAnsi="Arial" w:cs="Arial"/>
        </w:rPr>
      </w:pPr>
      <w:bookmarkStart w:id="43" w:name="_Toc441412834"/>
      <w:r>
        <w:rPr>
          <w:rFonts w:ascii="Arial" w:hAnsi="Arial" w:cs="Arial"/>
        </w:rPr>
        <w:t>Politiques de rémunération et d’évaluation</w:t>
      </w:r>
      <w:bookmarkEnd w:id="43"/>
    </w:p>
    <w:p w:rsidR="00C07076" w:rsidRPr="00C07076" w:rsidRDefault="00C07076" w:rsidP="00C07076">
      <w:pPr>
        <w:autoSpaceDE w:val="0"/>
        <w:autoSpaceDN w:val="0"/>
        <w:adjustRightInd w:val="0"/>
        <w:spacing w:after="0" w:line="240" w:lineRule="auto"/>
        <w:jc w:val="left"/>
        <w:rPr>
          <w:noProof/>
          <w:sz w:val="20"/>
          <w:szCs w:val="20"/>
          <w:lang w:eastAsia="fr-FR"/>
        </w:rPr>
      </w:pPr>
      <w:r w:rsidRPr="00CB6A41">
        <w:rPr>
          <w:noProof/>
          <w:lang w:eastAsia="fr-FR"/>
        </w:rPr>
        <mc:AlternateContent>
          <mc:Choice Requires="wps">
            <w:drawing>
              <wp:anchor distT="0" distB="0" distL="114300" distR="114300" simplePos="0" relativeHeight="251917312" behindDoc="1" locked="0" layoutInCell="1" allowOverlap="1" wp14:anchorId="14D3D4E5" wp14:editId="1D9B07EC">
                <wp:simplePos x="0" y="0"/>
                <wp:positionH relativeFrom="column">
                  <wp:posOffset>4445</wp:posOffset>
                </wp:positionH>
                <wp:positionV relativeFrom="paragraph">
                  <wp:posOffset>168275</wp:posOffset>
                </wp:positionV>
                <wp:extent cx="5838825" cy="552450"/>
                <wp:effectExtent l="0" t="0" r="28575" b="19050"/>
                <wp:wrapTight wrapText="bothSides">
                  <wp:wrapPolygon edited="0">
                    <wp:start x="70" y="0"/>
                    <wp:lineTo x="0" y="745"/>
                    <wp:lineTo x="0" y="21600"/>
                    <wp:lineTo x="21635" y="21600"/>
                    <wp:lineTo x="21635" y="0"/>
                    <wp:lineTo x="70" y="0"/>
                  </wp:wrapPolygon>
                </wp:wrapTight>
                <wp:docPr id="312" name="Rounded 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552450"/>
                        </a:xfrm>
                        <a:prstGeom prst="roundRect">
                          <a:avLst/>
                        </a:prstGeom>
                        <a:solidFill>
                          <a:schemeClr val="bg1">
                            <a:lumMod val="95000"/>
                          </a:schemeClr>
                        </a:solidFill>
                        <a:ln w="9525">
                          <a:solidFill>
                            <a:srgbClr val="002060"/>
                          </a:solidFill>
                          <a:miter lim="800000"/>
                          <a:headEnd/>
                          <a:tailEnd/>
                        </a:ln>
                        <a:effectLst/>
                      </wps:spPr>
                      <wps:txbx>
                        <w:txbxContent>
                          <w:p w:rsidR="00386F93" w:rsidRPr="00931AFE" w:rsidRDefault="00386F93" w:rsidP="00C07076">
                            <w:pPr>
                              <w:autoSpaceDE w:val="0"/>
                              <w:autoSpaceDN w:val="0"/>
                              <w:adjustRightInd w:val="0"/>
                              <w:spacing w:after="0" w:line="240" w:lineRule="auto"/>
                              <w:jc w:val="center"/>
                              <w:rPr>
                                <w:b/>
                                <w:color w:val="244061" w:themeColor="accent1" w:themeShade="80"/>
                                <w:sz w:val="20"/>
                                <w:szCs w:val="20"/>
                              </w:rPr>
                            </w:pPr>
                            <w:r w:rsidRPr="00931AFE">
                              <w:rPr>
                                <w:b/>
                                <w:color w:val="244061" w:themeColor="accent1" w:themeShade="80"/>
                                <w:sz w:val="20"/>
                                <w:szCs w:val="20"/>
                              </w:rPr>
                              <w:t xml:space="preserve">Un associé principal d’audit ne doit pas être évalué, ni rémunéré en fonction de sa capacité à vendre des prestations autres qu’une mission d’assurance à son client d’audit. </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14D3D4E5" id="Rounded Rectangle 312" o:spid="_x0000_s1086" style="position:absolute;margin-left:.35pt;margin-top:13.25pt;width:459.75pt;height:43.5p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" fillcolor="#f2f2f2 [3052]" strokecolor="#002060">
                <v:stroke joinstyle="miter"/>
                <v:textbox inset=".5mm,,.5mm">
                  <w:txbxContent>
                    <w:p w:rsidR="00386F93" w:rsidRPr="00931AFE" w:rsidRDefault="00386F93" w:rsidP="00C07076">
                      <w:pPr>
                        <w:autoSpaceDE w:val="0"/>
                        <w:autoSpaceDN w:val="0"/>
                        <w:adjustRightInd w:val="0"/>
                        <w:spacing w:after="0" w:line="240" w:lineRule="auto"/>
                        <w:jc w:val="center"/>
                        <w:rPr>
                          <w:b/>
                          <w:color w:val="244061" w:themeColor="accent1" w:themeShade="80"/>
                          <w:sz w:val="20"/>
                          <w:szCs w:val="20"/>
                        </w:rPr>
                      </w:pPr>
                      <w:r w:rsidRPr="00931AFE">
                        <w:rPr>
                          <w:b/>
                          <w:color w:val="244061" w:themeColor="accent1" w:themeShade="80"/>
                          <w:sz w:val="20"/>
                          <w:szCs w:val="20"/>
                        </w:rPr>
                        <w:t xml:space="preserve">Un associé principal d’audit ne doit pas être évalué, ni rémunéré en fonction de sa capacité à vendre des prestations autres qu’une mission d’assurance à son client d’audit. </w:t>
                      </w:r>
                    </w:p>
                  </w:txbxContent>
                </v:textbox>
                <w10:wrap type="tight"/>
              </v:roundrect>
            </w:pict>
          </mc:Fallback>
        </mc:AlternateContent>
      </w:r>
    </w:p>
    <w:p w:rsidR="00C07076" w:rsidRDefault="00C07076" w:rsidP="00C07076">
      <w:pPr>
        <w:rPr>
          <w:noProof/>
          <w:sz w:val="20"/>
          <w:lang w:eastAsia="fr-FR"/>
        </w:rPr>
      </w:pPr>
    </w:p>
    <w:p w:rsidR="00C07076" w:rsidRDefault="00C07076" w:rsidP="009B1F07">
      <w:pPr>
        <w:pStyle w:val="Paragraphedeliste"/>
        <w:numPr>
          <w:ilvl w:val="0"/>
          <w:numId w:val="62"/>
        </w:numPr>
        <w:rPr>
          <w:noProof/>
          <w:sz w:val="20"/>
          <w:lang w:eastAsia="fr-FR"/>
        </w:rPr>
      </w:pPr>
      <w:r>
        <w:rPr>
          <w:noProof/>
          <w:sz w:val="20"/>
          <w:lang w:eastAsia="fr-FR"/>
        </w:rPr>
        <w:t>Ces dispositions n’ont pas pour but d’interdire les contrats normaux de partage des bénéfices entre les associés du cabinet.</w:t>
      </w:r>
    </w:p>
    <w:p w:rsidR="00A9256F" w:rsidRPr="00C07076" w:rsidRDefault="00A9256F" w:rsidP="00C40575">
      <w:pPr>
        <w:pStyle w:val="Paragraphedeliste"/>
        <w:rPr>
          <w:noProof/>
          <w:sz w:val="20"/>
          <w:lang w:eastAsia="fr-FR"/>
        </w:rPr>
      </w:pPr>
    </w:p>
    <w:p w:rsidR="00A647F4" w:rsidRDefault="00A647F4">
      <w:pPr>
        <w:jc w:val="left"/>
        <w:rPr>
          <w:rFonts w:eastAsiaTheme="majorEastAsia"/>
          <w:b/>
          <w:bCs/>
          <w:color w:val="4F81BD" w:themeColor="accent1"/>
          <w:sz w:val="22"/>
        </w:rPr>
      </w:pPr>
      <w:r>
        <w:br w:type="page"/>
      </w:r>
    </w:p>
    <w:p w:rsidR="00C07076" w:rsidRDefault="00C07076" w:rsidP="00C07076">
      <w:pPr>
        <w:pStyle w:val="Titre3"/>
        <w:rPr>
          <w:rFonts w:ascii="Arial" w:hAnsi="Arial" w:cs="Arial"/>
        </w:rPr>
      </w:pPr>
      <w:bookmarkStart w:id="44" w:name="_Toc441412835"/>
      <w:r>
        <w:rPr>
          <w:rFonts w:ascii="Arial" w:hAnsi="Arial" w:cs="Arial"/>
        </w:rPr>
        <w:t>Dons et libéralités</w:t>
      </w:r>
      <w:bookmarkEnd w:id="44"/>
    </w:p>
    <w:p w:rsidR="00C07076" w:rsidRPr="00C07076" w:rsidRDefault="00C07076" w:rsidP="00C07076">
      <w:pPr>
        <w:autoSpaceDE w:val="0"/>
        <w:autoSpaceDN w:val="0"/>
        <w:adjustRightInd w:val="0"/>
        <w:spacing w:after="0" w:line="240" w:lineRule="auto"/>
        <w:jc w:val="left"/>
        <w:rPr>
          <w:noProof/>
          <w:sz w:val="20"/>
          <w:szCs w:val="20"/>
          <w:lang w:eastAsia="fr-FR"/>
        </w:rPr>
      </w:pPr>
      <w:r w:rsidRPr="00CB6A41">
        <w:rPr>
          <w:noProof/>
          <w:lang w:eastAsia="fr-FR"/>
        </w:rPr>
        <mc:AlternateContent>
          <mc:Choice Requires="wps">
            <w:drawing>
              <wp:anchor distT="0" distB="0" distL="114300" distR="114300" simplePos="0" relativeHeight="251919360" behindDoc="1" locked="0" layoutInCell="1" allowOverlap="1" wp14:anchorId="5F8B9B16" wp14:editId="09C9773C">
                <wp:simplePos x="0" y="0"/>
                <wp:positionH relativeFrom="column">
                  <wp:posOffset>4445</wp:posOffset>
                </wp:positionH>
                <wp:positionV relativeFrom="paragraph">
                  <wp:posOffset>168275</wp:posOffset>
                </wp:positionV>
                <wp:extent cx="5838825" cy="552450"/>
                <wp:effectExtent l="0" t="0" r="28575" b="19050"/>
                <wp:wrapTight wrapText="bothSides">
                  <wp:wrapPolygon edited="0">
                    <wp:start x="70" y="0"/>
                    <wp:lineTo x="0" y="745"/>
                    <wp:lineTo x="0" y="21600"/>
                    <wp:lineTo x="21635" y="21600"/>
                    <wp:lineTo x="21635" y="0"/>
                    <wp:lineTo x="70" y="0"/>
                  </wp:wrapPolygon>
                </wp:wrapTight>
                <wp:docPr id="313" name="Rounded 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552450"/>
                        </a:xfrm>
                        <a:prstGeom prst="roundRect">
                          <a:avLst/>
                        </a:prstGeom>
                        <a:solidFill>
                          <a:schemeClr val="bg1">
                            <a:lumMod val="95000"/>
                          </a:schemeClr>
                        </a:solidFill>
                        <a:ln w="9525">
                          <a:solidFill>
                            <a:srgbClr val="002060"/>
                          </a:solidFill>
                          <a:miter lim="800000"/>
                          <a:headEnd/>
                          <a:tailEnd/>
                        </a:ln>
                        <a:effectLst/>
                      </wps:spPr>
                      <wps:txbx>
                        <w:txbxContent>
                          <w:p w:rsidR="00386F93" w:rsidRPr="00931AFE" w:rsidRDefault="00386F93" w:rsidP="00C07076">
                            <w:pPr>
                              <w:autoSpaceDE w:val="0"/>
                              <w:autoSpaceDN w:val="0"/>
                              <w:adjustRightInd w:val="0"/>
                              <w:spacing w:after="0" w:line="240" w:lineRule="auto"/>
                              <w:jc w:val="center"/>
                              <w:rPr>
                                <w:b/>
                                <w:color w:val="244061" w:themeColor="accent1" w:themeShade="80"/>
                                <w:sz w:val="20"/>
                                <w:szCs w:val="20"/>
                              </w:rPr>
                            </w:pPr>
                            <w:r w:rsidRPr="00931AFE">
                              <w:rPr>
                                <w:b/>
                                <w:color w:val="244061" w:themeColor="accent1" w:themeShade="80"/>
                                <w:sz w:val="20"/>
                                <w:szCs w:val="20"/>
                              </w:rPr>
                              <w:t>Il est interdit au cabinet et aux membres de l’équipe d’audit d’accepter des dons ou des libéralités d’un client, sauf si la valeur en cause est négligeable et sans importance.</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5F8B9B16" id="Rounded Rectangle 313" o:spid="_x0000_s1087" style="position:absolute;margin-left:.35pt;margin-top:13.25pt;width:459.75pt;height:43.5pt;z-index:-25139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" fillcolor="#f2f2f2 [3052]" strokecolor="#002060">
                <v:stroke joinstyle="miter"/>
                <v:textbox inset=".5mm,,.5mm">
                  <w:txbxContent>
                    <w:p w:rsidR="00386F93" w:rsidRPr="00931AFE" w:rsidRDefault="00386F93" w:rsidP="00C07076">
                      <w:pPr>
                        <w:autoSpaceDE w:val="0"/>
                        <w:autoSpaceDN w:val="0"/>
                        <w:adjustRightInd w:val="0"/>
                        <w:spacing w:after="0" w:line="240" w:lineRule="auto"/>
                        <w:jc w:val="center"/>
                        <w:rPr>
                          <w:b/>
                          <w:color w:val="244061" w:themeColor="accent1" w:themeShade="80"/>
                          <w:sz w:val="20"/>
                          <w:szCs w:val="20"/>
                        </w:rPr>
                      </w:pPr>
                      <w:r w:rsidRPr="00931AFE">
                        <w:rPr>
                          <w:b/>
                          <w:color w:val="244061" w:themeColor="accent1" w:themeShade="80"/>
                          <w:sz w:val="20"/>
                          <w:szCs w:val="20"/>
                        </w:rPr>
                        <w:t>Il est interdit au cabinet et aux membres de l’équipe d’audit d’accepter des dons ou des libéralités d’un client, sauf si la valeur en cause est négligeable et sans importance.</w:t>
                      </w:r>
                    </w:p>
                  </w:txbxContent>
                </v:textbox>
                <w10:wrap type="tight"/>
              </v:roundrect>
            </w:pict>
          </mc:Fallback>
        </mc:AlternateContent>
      </w:r>
    </w:p>
    <w:p w:rsidR="00C07076" w:rsidRDefault="00C07076" w:rsidP="00C55FCD">
      <w:pPr>
        <w:rPr>
          <w:b/>
          <w:noProof/>
          <w:sz w:val="20"/>
          <w:lang w:eastAsia="fr-FR"/>
        </w:rPr>
      </w:pPr>
    </w:p>
    <w:p w:rsidR="00C07076" w:rsidRDefault="00C07076" w:rsidP="00C07076">
      <w:pPr>
        <w:pStyle w:val="Titre3"/>
        <w:rPr>
          <w:rFonts w:ascii="Arial" w:hAnsi="Arial" w:cs="Arial"/>
        </w:rPr>
      </w:pPr>
      <w:bookmarkStart w:id="45" w:name="_Toc441412836"/>
      <w:r>
        <w:rPr>
          <w:rFonts w:ascii="Arial" w:hAnsi="Arial" w:cs="Arial"/>
        </w:rPr>
        <w:t>Contentieux en cours ou probable</w:t>
      </w:r>
      <w:bookmarkEnd w:id="45"/>
    </w:p>
    <w:p w:rsidR="00A9256F" w:rsidRDefault="00A9256F" w:rsidP="00C07076">
      <w:pPr>
        <w:autoSpaceDE w:val="0"/>
        <w:autoSpaceDN w:val="0"/>
        <w:adjustRightInd w:val="0"/>
        <w:spacing w:after="0" w:line="240" w:lineRule="auto"/>
        <w:jc w:val="left"/>
        <w:rPr>
          <w:noProof/>
          <w:sz w:val="20"/>
          <w:szCs w:val="20"/>
          <w:lang w:eastAsia="fr-FR"/>
        </w:rPr>
      </w:pPr>
      <w:r w:rsidRPr="00CB6A41">
        <w:rPr>
          <w:noProof/>
          <w:lang w:eastAsia="fr-FR"/>
        </w:rPr>
        <mc:AlternateContent>
          <mc:Choice Requires="wps">
            <w:drawing>
              <wp:anchor distT="0" distB="0" distL="114300" distR="114300" simplePos="0" relativeHeight="251921408" behindDoc="1" locked="0" layoutInCell="1" allowOverlap="1" wp14:anchorId="10EFDCEA" wp14:editId="5CFAC59D">
                <wp:simplePos x="0" y="0"/>
                <wp:positionH relativeFrom="column">
                  <wp:posOffset>4445</wp:posOffset>
                </wp:positionH>
                <wp:positionV relativeFrom="paragraph">
                  <wp:posOffset>191135</wp:posOffset>
                </wp:positionV>
                <wp:extent cx="5838825" cy="638175"/>
                <wp:effectExtent l="0" t="0" r="28575" b="28575"/>
                <wp:wrapTight wrapText="bothSides">
                  <wp:wrapPolygon edited="0">
                    <wp:start x="70" y="0"/>
                    <wp:lineTo x="0" y="1934"/>
                    <wp:lineTo x="0" y="20633"/>
                    <wp:lineTo x="70" y="21922"/>
                    <wp:lineTo x="21565" y="21922"/>
                    <wp:lineTo x="21635" y="20633"/>
                    <wp:lineTo x="21635" y="1934"/>
                    <wp:lineTo x="21565" y="0"/>
                    <wp:lineTo x="70" y="0"/>
                  </wp:wrapPolygon>
                </wp:wrapTight>
                <wp:docPr id="314" name="Rounded 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638175"/>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C07076">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Lorsqu’un contentieux existe ou apparaît probable entre le cabinet ou un membre de l’équipe d’audit et le client d’audit, les menaces doivent être évaluées et des mesures de sauvegarde mises en œuvre le cas échéant.</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10EFDCEA" id="Rounded Rectangle 314" o:spid="_x0000_s1088" style="position:absolute;margin-left:.35pt;margin-top:15.05pt;width:459.75pt;height:50.25pt;z-index:-25139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" fillcolor="#f2f2f2 [3052]" strokecolor="#002060">
                <v:stroke joinstyle="miter"/>
                <v:textbox inset=".5mm,,.5mm">
                  <w:txbxContent>
                    <w:p w:rsidR="00386F93" w:rsidRPr="00CE45B3" w:rsidRDefault="00386F93" w:rsidP="00C07076">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Lorsqu’un contentieux existe ou apparaît probable entre le cabinet ou un membre de l’équipe d’audit et le client d’audit, les menaces doivent être évaluées et des mesures de sauvegarde mises en œuvre le cas échéant.</w:t>
                      </w:r>
                    </w:p>
                  </w:txbxContent>
                </v:textbox>
                <w10:wrap type="tight"/>
              </v:roundrect>
            </w:pict>
          </mc:Fallback>
        </mc:AlternateContent>
      </w:r>
    </w:p>
    <w:p w:rsidR="00C07076" w:rsidRPr="00C07076" w:rsidRDefault="00C07076" w:rsidP="00C07076">
      <w:pPr>
        <w:autoSpaceDE w:val="0"/>
        <w:autoSpaceDN w:val="0"/>
        <w:adjustRightInd w:val="0"/>
        <w:spacing w:after="0" w:line="240" w:lineRule="auto"/>
        <w:jc w:val="left"/>
        <w:rPr>
          <w:noProof/>
          <w:sz w:val="20"/>
          <w:szCs w:val="20"/>
          <w:lang w:eastAsia="fr-FR"/>
        </w:rPr>
      </w:pPr>
    </w:p>
    <w:p w:rsidR="00931AFE" w:rsidRDefault="00931AFE" w:rsidP="00931AFE">
      <w:pPr>
        <w:pStyle w:val="Titre3"/>
        <w:rPr>
          <w:rFonts w:ascii="Arial" w:hAnsi="Arial" w:cs="Arial"/>
        </w:rPr>
      </w:pPr>
      <w:bookmarkStart w:id="46" w:name="_Toc441412837"/>
      <w:r>
        <w:rPr>
          <w:rFonts w:ascii="Arial" w:hAnsi="Arial" w:cs="Arial"/>
        </w:rPr>
        <w:t>Rapports incluant une restriction à l’usage et à la diffusion</w:t>
      </w:r>
      <w:bookmarkEnd w:id="46"/>
    </w:p>
    <w:p w:rsidR="00931AFE" w:rsidRPr="00C07076" w:rsidRDefault="00931AFE" w:rsidP="00931AFE">
      <w:pPr>
        <w:autoSpaceDE w:val="0"/>
        <w:autoSpaceDN w:val="0"/>
        <w:adjustRightInd w:val="0"/>
        <w:spacing w:after="0" w:line="240" w:lineRule="auto"/>
        <w:jc w:val="left"/>
        <w:rPr>
          <w:noProof/>
          <w:sz w:val="20"/>
          <w:szCs w:val="20"/>
          <w:lang w:eastAsia="fr-FR"/>
        </w:rPr>
      </w:pPr>
      <w:r w:rsidRPr="00CB6A41">
        <w:rPr>
          <w:noProof/>
          <w:lang w:eastAsia="fr-FR"/>
        </w:rPr>
        <mc:AlternateContent>
          <mc:Choice Requires="wps">
            <w:drawing>
              <wp:anchor distT="0" distB="0" distL="114300" distR="114300" simplePos="0" relativeHeight="251923456" behindDoc="1" locked="0" layoutInCell="1" allowOverlap="1" wp14:anchorId="1B7BF240" wp14:editId="7D094F66">
                <wp:simplePos x="0" y="0"/>
                <wp:positionH relativeFrom="column">
                  <wp:posOffset>4445</wp:posOffset>
                </wp:positionH>
                <wp:positionV relativeFrom="paragraph">
                  <wp:posOffset>172085</wp:posOffset>
                </wp:positionV>
                <wp:extent cx="5838825" cy="638175"/>
                <wp:effectExtent l="0" t="0" r="28575" b="28575"/>
                <wp:wrapTight wrapText="bothSides">
                  <wp:wrapPolygon edited="0">
                    <wp:start x="70" y="0"/>
                    <wp:lineTo x="0" y="1934"/>
                    <wp:lineTo x="0" y="20633"/>
                    <wp:lineTo x="70" y="21922"/>
                    <wp:lineTo x="21565" y="21922"/>
                    <wp:lineTo x="21635" y="20633"/>
                    <wp:lineTo x="21635" y="1934"/>
                    <wp:lineTo x="21565" y="0"/>
                    <wp:lineTo x="70" y="0"/>
                  </wp:wrapPolygon>
                </wp:wrapTight>
                <wp:docPr id="315" name="Rounded 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638175"/>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931AFE">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Dans le les cas où le rapport d’audit inclut une restriction à l’usage et à la diffusion, les règles d’indépendance présentées dans cette section peuvent être modifiées.</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1B7BF240" id="Rounded Rectangle 315" o:spid="_x0000_s1089" style="position:absolute;margin-left:.35pt;margin-top:13.55pt;width:459.75pt;height:50.25pt;z-index:-25139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" fillcolor="#f2f2f2 [3052]" strokecolor="#002060">
                <v:stroke joinstyle="miter"/>
                <v:textbox inset=".5mm,,.5mm">
                  <w:txbxContent>
                    <w:p w:rsidR="00386F93" w:rsidRPr="00CE45B3" w:rsidRDefault="00386F93" w:rsidP="00931AFE">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Dans le les cas où le rapport d’audit inclut une restriction à l’usage et à la diffusion, les règles d’indépendance présentées dans cette section peuvent être modifiées.</w:t>
                      </w:r>
                    </w:p>
                  </w:txbxContent>
                </v:textbox>
                <w10:wrap type="tight"/>
              </v:roundrect>
            </w:pict>
          </mc:Fallback>
        </mc:AlternateContent>
      </w:r>
    </w:p>
    <w:p w:rsidR="00A9256F" w:rsidRDefault="00A9256F" w:rsidP="00613B3B">
      <w:pPr>
        <w:pStyle w:val="Paragraphedeliste"/>
        <w:spacing w:line="240" w:lineRule="auto"/>
        <w:rPr>
          <w:noProof/>
          <w:sz w:val="20"/>
          <w:lang w:eastAsia="fr-FR"/>
        </w:rPr>
      </w:pPr>
    </w:p>
    <w:p w:rsidR="00931AFE" w:rsidRPr="00931AFE" w:rsidRDefault="00931AFE" w:rsidP="009B1F07">
      <w:pPr>
        <w:pStyle w:val="Paragraphedeliste"/>
        <w:numPr>
          <w:ilvl w:val="0"/>
          <w:numId w:val="63"/>
        </w:numPr>
        <w:spacing w:line="240" w:lineRule="auto"/>
        <w:rPr>
          <w:noProof/>
          <w:sz w:val="20"/>
          <w:lang w:eastAsia="fr-FR"/>
        </w:rPr>
      </w:pPr>
      <w:r>
        <w:rPr>
          <w:noProof/>
          <w:sz w:val="20"/>
          <w:lang w:eastAsia="fr-FR"/>
        </w:rPr>
        <w:t>Les règles présentées dans cette section peuvent être modifiées en ce qui concernent les règles applicables aux missions d’audit d’entités d’intérêt public, aux entités liées, aux réseaux et cabinet du réseaux, aux intérêts financiers, prêts et cautions, liens commerciaux étroits et liens familiaux et personnels, à l’emploi chez un client d’audit et aux prestations de services autres que d’assurance chez un client destinataire d’une mission d’audit. Les modifications sont présentées dans le code d’éthique de l’IESBA</w:t>
      </w:r>
      <w:r w:rsidR="00A647F4">
        <w:rPr>
          <w:noProof/>
          <w:sz w:val="20"/>
          <w:lang w:eastAsia="fr-FR"/>
        </w:rPr>
        <w:t xml:space="preserve"> §</w:t>
      </w:r>
      <w:r>
        <w:rPr>
          <w:noProof/>
          <w:sz w:val="20"/>
          <w:lang w:eastAsia="fr-FR"/>
        </w:rPr>
        <w:t xml:space="preserve"> 290.500 à 290.514.</w:t>
      </w:r>
    </w:p>
    <w:p w:rsidR="00D941CE" w:rsidRDefault="00D941CE" w:rsidP="00C55FCD">
      <w:pPr>
        <w:rPr>
          <w:b/>
          <w:noProof/>
          <w:sz w:val="20"/>
          <w:lang w:eastAsia="fr-FR"/>
        </w:rPr>
      </w:pPr>
    </w:p>
    <w:p w:rsidR="00A3009F" w:rsidRDefault="00A3009F" w:rsidP="00A3009F">
      <w:pPr>
        <w:pBdr>
          <w:top w:val="single" w:sz="4" w:space="1" w:color="auto"/>
          <w:left w:val="single" w:sz="4" w:space="4" w:color="auto"/>
        </w:pBdr>
        <w:shd w:val="clear" w:color="auto" w:fill="FFFFFF" w:themeFill="background1"/>
        <w:rPr>
          <w:b/>
          <w:sz w:val="20"/>
        </w:rPr>
      </w:pPr>
      <w:r>
        <w:rPr>
          <w:b/>
          <w:sz w:val="20"/>
        </w:rPr>
        <w:t>ELEMENTS COMPLEMENTAIRES RELATIFS AU COMMISSARIAT AUX COMPTES DANS L’ESPACE OHADA</w:t>
      </w:r>
    </w:p>
    <w:p w:rsidR="00A3009F" w:rsidRDefault="00A3009F" w:rsidP="00A3009F">
      <w:r>
        <w:t>L’Acte Uniforme OHADA précise que le contrôle est exercé, dans chaque société anonyme, par un ou plusieurs commissaires aux comptes.</w:t>
      </w:r>
    </w:p>
    <w:p w:rsidR="00A3009F" w:rsidRDefault="00A3009F" w:rsidP="00A3009F">
      <w:r>
        <w:t>Les fonctions de commissaire aux comptes sont exercées par des personnes physiques ou par des sociétés constituées par ces personnes physiques, sous l’une des formes prévues par l’Acte uniforme de l’OHADA.</w:t>
      </w:r>
    </w:p>
    <w:p w:rsidR="00A3009F" w:rsidRDefault="00A3009F" w:rsidP="00A3009F">
      <w:r>
        <w:t>Lorsqu’il existe un ordre des experts-comptables dans l’Etat partie du siège de la société, objet du contrôle, seuls les experts-comptables inscrits au tableau de l’ordre peuvent exercer les fonctions de commissaires aux comptes.</w:t>
      </w:r>
    </w:p>
    <w:p w:rsidR="00A3009F" w:rsidRDefault="00A3009F" w:rsidP="00A3009F">
      <w:r>
        <w:t>Lorsqu’il n’existe pas un ordre des experts-comptables, seuls peuvent exercer les fonctions de commissaires aux comptes les experts-comptables inscrits préalablement sur une liste établie par une commission siégeant auprès d’une cours d’appel, dans le ressort de l’Etat partie du siège de la société objet du contrôle.</w:t>
      </w:r>
    </w:p>
    <w:p w:rsidR="00A3009F" w:rsidRDefault="00A3009F" w:rsidP="00A3009F">
      <w:r>
        <w:t xml:space="preserve">L’acte uniforme de l’OHADA </w:t>
      </w:r>
      <w:r w:rsidR="00235DBA">
        <w:t>précise les incompatibilités et les interdictions aux fonctions de commissaires aux comptes.</w:t>
      </w:r>
    </w:p>
    <w:p w:rsidR="00235DBA" w:rsidRDefault="00235DBA" w:rsidP="00A3009F">
      <w:r>
        <w:t>Il précise que les délibérations prises à défaut de la désignation régulière de commissaire aux comptes titulaires ou sur le rapport de commissaires aux comptes titulaires nommés ou demeurés en fonction contrairement à ses dispositions relatives au choix du commissaire aux comptes sont nulles. Cependant, l’action en nullité est éteinte si ces délibérations sont expressément confirmées par une assemblée générale, sur le rapport de commissaires aux comptes régulièrement désignés.</w:t>
      </w:r>
    </w:p>
    <w:p w:rsidR="00A3009F" w:rsidRDefault="00A3009F" w:rsidP="00A3009F"/>
    <w:p w:rsidR="00A3009F" w:rsidRPr="009018CC" w:rsidRDefault="00A3009F" w:rsidP="00A3009F">
      <w:pPr>
        <w:shd w:val="clear" w:color="auto" w:fill="002060"/>
        <w:rPr>
          <w:b/>
        </w:rPr>
      </w:pPr>
      <w:r>
        <w:rPr>
          <w:b/>
        </w:rPr>
        <w:t xml:space="preserve">Livre 4 : Sociétés anonymes – Article </w:t>
      </w:r>
      <w:r w:rsidR="007B3CE1">
        <w:rPr>
          <w:b/>
        </w:rPr>
        <w:t>697</w:t>
      </w:r>
      <w:r>
        <w:rPr>
          <w:b/>
        </w:rPr>
        <w:t xml:space="preserve"> de l’Acte Uniforme OHADA</w:t>
      </w:r>
    </w:p>
    <w:p w:rsidR="00235DBA" w:rsidRPr="00235DBA" w:rsidRDefault="00A3009F" w:rsidP="00235DBA">
      <w:pPr>
        <w:rPr>
          <w:i/>
        </w:rPr>
      </w:pPr>
      <w:r>
        <w:rPr>
          <w:i/>
        </w:rPr>
        <w:t>« </w:t>
      </w:r>
      <w:r w:rsidR="00235DBA" w:rsidRPr="00235DBA">
        <w:rPr>
          <w:i/>
        </w:rPr>
        <w:t>Les fonctions de commissaire aux comptes sont incompatibles :</w:t>
      </w:r>
    </w:p>
    <w:p w:rsidR="00235DBA" w:rsidRDefault="00235DBA" w:rsidP="00235DBA">
      <w:pPr>
        <w:rPr>
          <w:i/>
        </w:rPr>
      </w:pPr>
      <w:r w:rsidRPr="00235DBA">
        <w:rPr>
          <w:i/>
        </w:rPr>
        <w:t>1°) avec toute activité ou tout acte de nature à porter atteinte à son indépendance ;</w:t>
      </w:r>
    </w:p>
    <w:p w:rsidR="00235DBA" w:rsidRPr="00235DBA" w:rsidRDefault="00235DBA" w:rsidP="00235DBA">
      <w:pPr>
        <w:rPr>
          <w:i/>
        </w:rPr>
      </w:pPr>
      <w:r w:rsidRPr="00235DBA">
        <w:rPr>
          <w:i/>
        </w:rPr>
        <w:t>2°) avec tout emploi salarié. Toutefois, un commissaire aux comptes peut dispenser un enseignement se rattachant à l'exercice de sa profession ou occuper un emploi rémunéré chez un commissaire aux comptes ou chez un expert-comptable ;</w:t>
      </w:r>
    </w:p>
    <w:p w:rsidR="00A3009F" w:rsidRPr="00F60EA8" w:rsidRDefault="00235DBA" w:rsidP="00235DBA">
      <w:pPr>
        <w:rPr>
          <w:i/>
        </w:rPr>
      </w:pPr>
      <w:r w:rsidRPr="00235DBA">
        <w:rPr>
          <w:i/>
        </w:rPr>
        <w:t>3°) avec toute activité commerciale, qu'elle soit exercée directement ou par personne interposée.</w:t>
      </w:r>
      <w:r w:rsidR="00A3009F">
        <w:rPr>
          <w:i/>
        </w:rPr>
        <w:t>»</w:t>
      </w:r>
    </w:p>
    <w:p w:rsidR="00A3009F" w:rsidRDefault="00A3009F" w:rsidP="00C55FCD">
      <w:pPr>
        <w:rPr>
          <w:b/>
          <w:noProof/>
          <w:sz w:val="20"/>
          <w:lang w:eastAsia="fr-FR"/>
        </w:rPr>
      </w:pPr>
    </w:p>
    <w:p w:rsidR="007B3CE1" w:rsidRPr="009018CC" w:rsidRDefault="007B3CE1" w:rsidP="007B3CE1">
      <w:pPr>
        <w:shd w:val="clear" w:color="auto" w:fill="002060"/>
        <w:rPr>
          <w:b/>
        </w:rPr>
      </w:pPr>
      <w:r>
        <w:rPr>
          <w:b/>
        </w:rPr>
        <w:t>Livre 4 : Sociétés anonymes – Article 698 de l’Acte Uniforme OHADA</w:t>
      </w:r>
    </w:p>
    <w:p w:rsidR="007B3CE1" w:rsidRPr="007B3CE1" w:rsidRDefault="007B3CE1" w:rsidP="007B3CE1">
      <w:pPr>
        <w:rPr>
          <w:i/>
        </w:rPr>
      </w:pPr>
      <w:r>
        <w:rPr>
          <w:i/>
        </w:rPr>
        <w:t>« </w:t>
      </w:r>
      <w:r w:rsidRPr="007B3CE1">
        <w:rPr>
          <w:i/>
        </w:rPr>
        <w:t>Ne peuvent être commissaires aux comptes :</w:t>
      </w:r>
    </w:p>
    <w:p w:rsidR="007B3CE1" w:rsidRPr="007B3CE1" w:rsidRDefault="007B3CE1" w:rsidP="007B3CE1">
      <w:pPr>
        <w:rPr>
          <w:i/>
        </w:rPr>
      </w:pPr>
      <w:r>
        <w:rPr>
          <w:i/>
        </w:rPr>
        <w:t>1°) les fondateurs, actionnaires</w:t>
      </w:r>
      <w:r w:rsidRPr="007B3CE1">
        <w:rPr>
          <w:i/>
        </w:rPr>
        <w:t xml:space="preserve">, bénéficiaires d'avantages particuliers, dirigeants sociaux de la société ou </w:t>
      </w:r>
      <w:r>
        <w:rPr>
          <w:i/>
        </w:rPr>
        <w:t>de ses filiales, ainsi que leur(s) conjoint(s)</w:t>
      </w:r>
      <w:r w:rsidRPr="007B3CE1">
        <w:rPr>
          <w:i/>
        </w:rPr>
        <w:t>;</w:t>
      </w:r>
    </w:p>
    <w:p w:rsidR="007B3CE1" w:rsidRPr="007B3CE1" w:rsidRDefault="007B3CE1" w:rsidP="007B3CE1">
      <w:pPr>
        <w:rPr>
          <w:i/>
        </w:rPr>
      </w:pPr>
      <w:r w:rsidRPr="007B3CE1">
        <w:rPr>
          <w:i/>
        </w:rPr>
        <w:t>2°) les parents et alliés, jusqu'</w:t>
      </w:r>
      <w:r>
        <w:rPr>
          <w:i/>
        </w:rPr>
        <w:t>au quatrième degré inclus</w:t>
      </w:r>
      <w:r w:rsidRPr="007B3CE1">
        <w:rPr>
          <w:i/>
        </w:rPr>
        <w:t>, des personnes visées au 1°) du présent article ;</w:t>
      </w:r>
    </w:p>
    <w:p w:rsidR="007B3CE1" w:rsidRPr="007B3CE1" w:rsidRDefault="007B3CE1" w:rsidP="007B3CE1">
      <w:pPr>
        <w:rPr>
          <w:i/>
        </w:rPr>
      </w:pPr>
      <w:r w:rsidRPr="007B3CE1">
        <w:rPr>
          <w:i/>
        </w:rPr>
        <w:t>3°) les dirigeants sociaux de sociétés possédant le dixième du capital de la société ou dont celle-ci possède le dix</w:t>
      </w:r>
      <w:r>
        <w:rPr>
          <w:i/>
        </w:rPr>
        <w:t xml:space="preserve">ième du capital, ainsi que leur(s) </w:t>
      </w:r>
      <w:r w:rsidRPr="007B3CE1">
        <w:rPr>
          <w:i/>
        </w:rPr>
        <w:t>conjoint</w:t>
      </w:r>
      <w:r>
        <w:rPr>
          <w:i/>
        </w:rPr>
        <w:t>(s)</w:t>
      </w:r>
      <w:r w:rsidRPr="007B3CE1">
        <w:rPr>
          <w:i/>
        </w:rPr>
        <w:t xml:space="preserve"> ;</w:t>
      </w:r>
    </w:p>
    <w:p w:rsidR="007B3CE1" w:rsidRPr="007B3CE1" w:rsidRDefault="007B3CE1" w:rsidP="007B3CE1">
      <w:pPr>
        <w:rPr>
          <w:i/>
        </w:rPr>
      </w:pPr>
      <w:r w:rsidRPr="007B3CE1">
        <w:rPr>
          <w:i/>
        </w:rPr>
        <w:t>4°) les personnes qui, directement ou indirectement, ou par personne interposée, reçoivent, soit des personnes figurant au 1°) du présent article, soit de toute société visée au 3°) du présent article, un salaire ou une rémunération quelconque en raison d'une activité permanente autre que celle de commissaire aux comptes; il en est de même pour les conjoints de ces personnes ;</w:t>
      </w:r>
    </w:p>
    <w:p w:rsidR="007B3CE1" w:rsidRPr="007B3CE1" w:rsidRDefault="007B3CE1" w:rsidP="007B3CE1">
      <w:pPr>
        <w:rPr>
          <w:i/>
        </w:rPr>
      </w:pPr>
      <w:r w:rsidRPr="007B3CE1">
        <w:rPr>
          <w:i/>
        </w:rPr>
        <w:t>5°) les sociétés de commissaires aux comptes dont l'un des associés, actionnaires ou dirigeants se trouve dans l'une des situations visées aux alinéas précédents ;</w:t>
      </w:r>
    </w:p>
    <w:p w:rsidR="007B3CE1" w:rsidRPr="00F60EA8" w:rsidRDefault="007B3CE1" w:rsidP="007B3CE1">
      <w:pPr>
        <w:rPr>
          <w:i/>
        </w:rPr>
      </w:pPr>
      <w:r w:rsidRPr="007B3CE1">
        <w:rPr>
          <w:i/>
        </w:rPr>
        <w:t>6°) les sociétés de commissaires aux comptes dont soit l'un des dirigeants, soit l'associé ou l'actionnaire exerçant les fonctions de commissaire aux comptes, a son conjoint qui se trouve dans l'une des situations prévues au 5°) du présent article.</w:t>
      </w:r>
      <w:r>
        <w:rPr>
          <w:i/>
        </w:rPr>
        <w:t>»</w:t>
      </w:r>
    </w:p>
    <w:p w:rsidR="007B3CE1" w:rsidRDefault="007B3CE1" w:rsidP="00C55FCD">
      <w:pPr>
        <w:rPr>
          <w:b/>
          <w:noProof/>
          <w:sz w:val="20"/>
          <w:lang w:eastAsia="fr-FR"/>
        </w:rPr>
      </w:pPr>
    </w:p>
    <w:p w:rsidR="007B3CE1" w:rsidRPr="009018CC" w:rsidRDefault="007B3CE1" w:rsidP="007B3CE1">
      <w:pPr>
        <w:shd w:val="clear" w:color="auto" w:fill="002060"/>
        <w:rPr>
          <w:b/>
        </w:rPr>
      </w:pPr>
      <w:r>
        <w:rPr>
          <w:b/>
        </w:rPr>
        <w:t>Livre 4 : Sociétés anonymes – Article 699 de l’Acte Uniforme OHADA</w:t>
      </w:r>
    </w:p>
    <w:p w:rsidR="007B3CE1" w:rsidRPr="007B3CE1" w:rsidRDefault="007B3CE1" w:rsidP="007B3CE1">
      <w:pPr>
        <w:rPr>
          <w:i/>
        </w:rPr>
      </w:pPr>
      <w:r>
        <w:rPr>
          <w:i/>
        </w:rPr>
        <w:t>« </w:t>
      </w:r>
      <w:r w:rsidRPr="007B3CE1">
        <w:rPr>
          <w:i/>
        </w:rPr>
        <w:t>Le commissaire aux comptes ne peut être nommé administrateur, administrateur général, administrateur général adjoint, directeur général ou directeur général adjoint des sociétés qu'il contrôle moins de cinq années après la cessation de sa mission de contrôle de ladite société.</w:t>
      </w:r>
    </w:p>
    <w:p w:rsidR="007B3CE1" w:rsidRPr="007B3CE1" w:rsidRDefault="007B3CE1" w:rsidP="007B3CE1">
      <w:pPr>
        <w:rPr>
          <w:i/>
        </w:rPr>
      </w:pPr>
      <w:r w:rsidRPr="007B3CE1">
        <w:rPr>
          <w:i/>
        </w:rPr>
        <w:t>La même interdiction est applicable aux associés d'une société de commissaires aux comptes.</w:t>
      </w:r>
    </w:p>
    <w:p w:rsidR="007B3CE1" w:rsidRPr="00F60EA8" w:rsidRDefault="007B3CE1" w:rsidP="007B3CE1">
      <w:pPr>
        <w:rPr>
          <w:i/>
        </w:rPr>
      </w:pPr>
      <w:r w:rsidRPr="007B3CE1">
        <w:rPr>
          <w:i/>
        </w:rPr>
        <w:t>Pendant le même délai, il ne peut exercer la même mission de contrôle ni dans les sociétés possédant le dixième du capital de la société contrôlée par lui, ni dans les sociétés dans lesquelles la société contrôlée par lui possède le dixième du capital, lors de la cessation de sa mission de contrôle de commissaire aux comptes.</w:t>
      </w:r>
      <w:r>
        <w:rPr>
          <w:i/>
        </w:rPr>
        <w:t>»</w:t>
      </w:r>
    </w:p>
    <w:p w:rsidR="007B3CE1" w:rsidRDefault="007B3CE1" w:rsidP="00C55FCD">
      <w:pPr>
        <w:rPr>
          <w:b/>
          <w:noProof/>
          <w:sz w:val="20"/>
          <w:lang w:eastAsia="fr-FR"/>
        </w:rPr>
      </w:pPr>
    </w:p>
    <w:p w:rsidR="007B3CE1" w:rsidRPr="009018CC" w:rsidRDefault="007B3CE1" w:rsidP="007B3CE1">
      <w:pPr>
        <w:shd w:val="clear" w:color="auto" w:fill="002060"/>
        <w:rPr>
          <w:b/>
        </w:rPr>
      </w:pPr>
      <w:r>
        <w:rPr>
          <w:b/>
        </w:rPr>
        <w:t>Livre 4 : Sociétés anonymes – Article 700 de l’Acte Uniforme OHADA</w:t>
      </w:r>
    </w:p>
    <w:p w:rsidR="007B3CE1" w:rsidRPr="007B3CE1" w:rsidRDefault="007B3CE1" w:rsidP="007B3CE1">
      <w:pPr>
        <w:rPr>
          <w:i/>
        </w:rPr>
      </w:pPr>
      <w:r>
        <w:rPr>
          <w:i/>
        </w:rPr>
        <w:t>« </w:t>
      </w:r>
      <w:r w:rsidRPr="007B3CE1">
        <w:rPr>
          <w:i/>
        </w:rPr>
        <w:t>Les personnes ayant été administrateurs, administrateurs généraux, administrateurs généraux adjoints, directeurs généraux ou directeurs généraux adjoints, gérants ou salariés d'une société ne peuvent être nommées commissaires aux comptes de la société moins de cinq années après la cessation de leurs fonctions dans ladite société.</w:t>
      </w:r>
    </w:p>
    <w:p w:rsidR="007B3CE1" w:rsidRPr="007B3CE1" w:rsidRDefault="007B3CE1" w:rsidP="007B3CE1">
      <w:pPr>
        <w:rPr>
          <w:i/>
        </w:rPr>
      </w:pPr>
      <w:r w:rsidRPr="007B3CE1">
        <w:rPr>
          <w:i/>
        </w:rPr>
        <w:t>Pendant le même délai, elles ne peuvent être nommées commissaires aux comptes dans les sociétés possédant 10% du capital de la société dans laquelle elles exerçaient leurs fonctions ou dont celles-ci possédaient 10% du capital lors de la cessation de leurs fonctions.</w:t>
      </w:r>
    </w:p>
    <w:p w:rsidR="007B3CE1" w:rsidRPr="00F60EA8" w:rsidRDefault="007B3CE1" w:rsidP="007B3CE1">
      <w:pPr>
        <w:rPr>
          <w:i/>
        </w:rPr>
      </w:pPr>
      <w:r w:rsidRPr="007B3CE1">
        <w:rPr>
          <w:i/>
        </w:rPr>
        <w:t>Les interdictions prévues au présent article pour les personnes mentionnées au premier alinéa sont applicables aux sociétés de commissaires aux comptes dont lesdites personnes sont associées, actionnaires ou dirigeantes..</w:t>
      </w:r>
      <w:r>
        <w:rPr>
          <w:i/>
        </w:rPr>
        <w:t>»</w:t>
      </w:r>
    </w:p>
    <w:p w:rsidR="007B3CE1" w:rsidRDefault="007B3CE1" w:rsidP="00C55FCD">
      <w:pPr>
        <w:rPr>
          <w:b/>
          <w:noProof/>
          <w:sz w:val="20"/>
          <w:lang w:eastAsia="fr-FR"/>
        </w:rPr>
      </w:pPr>
    </w:p>
    <w:tbl>
      <w:tblPr>
        <w:tblStyle w:val="Grilledutableau"/>
        <w:tblW w:w="0" w:type="auto"/>
        <w:tblLook w:val="04A0" w:firstRow="1" w:lastRow="0" w:firstColumn="1" w:lastColumn="0" w:noHBand="0" w:noVBand="1"/>
      </w:tblPr>
      <w:tblGrid>
        <w:gridCol w:w="9071"/>
      </w:tblGrid>
      <w:tr w:rsidR="00C1167E" w:rsidTr="00AA1E88">
        <w:tc>
          <w:tcPr>
            <w:tcW w:w="9211" w:type="dxa"/>
            <w:tcBorders>
              <w:top w:val="nil"/>
              <w:left w:val="nil"/>
              <w:bottom w:val="nil"/>
              <w:right w:val="nil"/>
            </w:tcBorders>
            <w:shd w:val="clear" w:color="auto" w:fill="002060"/>
          </w:tcPr>
          <w:p w:rsidR="00C1167E" w:rsidRDefault="00C1167E" w:rsidP="00AA1E88">
            <w:pPr>
              <w:pStyle w:val="Titre2"/>
              <w:numPr>
                <w:ilvl w:val="0"/>
                <w:numId w:val="0"/>
              </w:numPr>
              <w:ind w:left="34"/>
              <w:jc w:val="center"/>
              <w:outlineLvl w:val="1"/>
            </w:pPr>
            <w:bookmarkStart w:id="47" w:name="_Toc441412838"/>
            <w:r>
              <w:t>291</w:t>
            </w:r>
            <w:r w:rsidR="00A647F4">
              <w:t xml:space="preserve"> –</w:t>
            </w:r>
            <w:r>
              <w:t xml:space="preserve"> Indépendance – Autres missions d’assurance</w:t>
            </w:r>
            <w:bookmarkEnd w:id="47"/>
          </w:p>
          <w:p w:rsidR="00C1167E" w:rsidRPr="00AA6B68" w:rsidRDefault="00C1167E" w:rsidP="00AA1E88"/>
        </w:tc>
      </w:tr>
    </w:tbl>
    <w:p w:rsidR="00C1167E" w:rsidRDefault="00C1167E" w:rsidP="00C1167E"/>
    <w:p w:rsidR="00226CDB" w:rsidRPr="00C55FCD" w:rsidRDefault="00226CDB" w:rsidP="00226CDB">
      <w:pPr>
        <w:pStyle w:val="Titre3"/>
        <w:rPr>
          <w:rFonts w:ascii="Arial" w:hAnsi="Arial" w:cs="Arial"/>
        </w:rPr>
      </w:pPr>
      <w:bookmarkStart w:id="48" w:name="_Toc441412839"/>
      <w:r>
        <w:rPr>
          <w:rFonts w:ascii="Arial" w:hAnsi="Arial" w:cs="Arial"/>
        </w:rPr>
        <w:t>Missions d’assurance</w:t>
      </w:r>
      <w:bookmarkEnd w:id="48"/>
    </w:p>
    <w:p w:rsidR="00226CDB" w:rsidRDefault="00226CDB" w:rsidP="00226CDB">
      <w:pPr>
        <w:autoSpaceDE w:val="0"/>
        <w:autoSpaceDN w:val="0"/>
        <w:adjustRightInd w:val="0"/>
        <w:spacing w:after="0" w:line="240" w:lineRule="auto"/>
        <w:jc w:val="left"/>
        <w:rPr>
          <w:sz w:val="20"/>
          <w:szCs w:val="20"/>
        </w:rPr>
      </w:pPr>
    </w:p>
    <w:p w:rsidR="00226CDB" w:rsidRDefault="00226CDB" w:rsidP="009B1F07">
      <w:pPr>
        <w:pStyle w:val="Paragraphedeliste"/>
        <w:numPr>
          <w:ilvl w:val="0"/>
          <w:numId w:val="65"/>
        </w:numPr>
        <w:autoSpaceDE w:val="0"/>
        <w:autoSpaceDN w:val="0"/>
        <w:adjustRightInd w:val="0"/>
        <w:spacing w:after="0" w:line="240" w:lineRule="auto"/>
        <w:jc w:val="left"/>
        <w:rPr>
          <w:sz w:val="20"/>
          <w:szCs w:val="20"/>
        </w:rPr>
      </w:pPr>
      <w:r w:rsidRPr="00226CDB">
        <w:rPr>
          <w:sz w:val="20"/>
          <w:szCs w:val="20"/>
        </w:rPr>
        <w:t>Les missions d'assurance peuvent porter sur les assertions d’autrui ou être des missions d’appréciation directe. Dans l'un et l'autre cas, elles font intervenir trois protagonistes d</w:t>
      </w:r>
      <w:r>
        <w:rPr>
          <w:sz w:val="20"/>
          <w:szCs w:val="20"/>
        </w:rPr>
        <w:t>istincts</w:t>
      </w:r>
      <w:r w:rsidR="00151C5D">
        <w:rPr>
          <w:sz w:val="20"/>
          <w:szCs w:val="20"/>
        </w:rPr>
        <w:t> </w:t>
      </w:r>
      <w:r w:rsidRPr="00226CDB">
        <w:rPr>
          <w:sz w:val="20"/>
          <w:szCs w:val="20"/>
        </w:rPr>
        <w:t xml:space="preserve">: le </w:t>
      </w:r>
      <w:r w:rsidR="004E4387">
        <w:rPr>
          <w:sz w:val="20"/>
          <w:szCs w:val="20"/>
        </w:rPr>
        <w:t>professionnel de l’expertise comptable</w:t>
      </w:r>
      <w:r w:rsidRPr="00226CDB">
        <w:rPr>
          <w:sz w:val="20"/>
          <w:szCs w:val="20"/>
        </w:rPr>
        <w:t xml:space="preserve"> exerçant en cabinet, une partie responsable et les utilisateurs visés.</w:t>
      </w:r>
    </w:p>
    <w:p w:rsidR="00226CDB" w:rsidRPr="00226CDB" w:rsidRDefault="00226CDB" w:rsidP="00226CDB">
      <w:pPr>
        <w:pStyle w:val="Paragraphedeliste"/>
        <w:autoSpaceDE w:val="0"/>
        <w:autoSpaceDN w:val="0"/>
        <w:adjustRightInd w:val="0"/>
        <w:spacing w:after="0" w:line="240" w:lineRule="auto"/>
        <w:jc w:val="left"/>
        <w:rPr>
          <w:sz w:val="20"/>
          <w:szCs w:val="20"/>
        </w:rPr>
      </w:pPr>
    </w:p>
    <w:p w:rsidR="00226CDB" w:rsidRPr="00226CDB" w:rsidRDefault="00226CDB" w:rsidP="009B1F07">
      <w:pPr>
        <w:pStyle w:val="Paragraphedeliste"/>
        <w:numPr>
          <w:ilvl w:val="0"/>
          <w:numId w:val="65"/>
        </w:numPr>
        <w:autoSpaceDE w:val="0"/>
        <w:autoSpaceDN w:val="0"/>
        <w:adjustRightInd w:val="0"/>
        <w:spacing w:after="0" w:line="240" w:lineRule="auto"/>
        <w:jc w:val="left"/>
        <w:rPr>
          <w:sz w:val="20"/>
          <w:szCs w:val="20"/>
        </w:rPr>
      </w:pPr>
      <w:r w:rsidRPr="00226CDB">
        <w:rPr>
          <w:sz w:val="20"/>
          <w:szCs w:val="20"/>
        </w:rPr>
        <w:t>Dans les missions d'assurance basées sur des assertions, l'évaluation ou la mesure de l’objet considéré est effectuée par la partie responsable, et l’information sur l’objet considéré se présente sous la forme d'une assertion faite par la partie responsable, qui est mise à la disposition des utilisateurs visés.</w:t>
      </w:r>
    </w:p>
    <w:p w:rsidR="00226CDB" w:rsidRDefault="00226CDB" w:rsidP="00226CDB">
      <w:pPr>
        <w:autoSpaceDE w:val="0"/>
        <w:autoSpaceDN w:val="0"/>
        <w:adjustRightInd w:val="0"/>
        <w:spacing w:after="0" w:line="240" w:lineRule="auto"/>
        <w:jc w:val="left"/>
        <w:rPr>
          <w:sz w:val="20"/>
          <w:szCs w:val="20"/>
        </w:rPr>
      </w:pPr>
    </w:p>
    <w:p w:rsidR="00226CDB" w:rsidRDefault="00226CDB" w:rsidP="009B1F07">
      <w:pPr>
        <w:pStyle w:val="Paragraphedeliste"/>
        <w:numPr>
          <w:ilvl w:val="0"/>
          <w:numId w:val="65"/>
        </w:numPr>
        <w:autoSpaceDE w:val="0"/>
        <w:autoSpaceDN w:val="0"/>
        <w:adjustRightInd w:val="0"/>
        <w:spacing w:after="0" w:line="240" w:lineRule="auto"/>
        <w:jc w:val="left"/>
        <w:rPr>
          <w:noProof/>
          <w:sz w:val="20"/>
          <w:szCs w:val="20"/>
          <w:lang w:eastAsia="fr-FR"/>
        </w:rPr>
      </w:pPr>
      <w:r w:rsidRPr="00226CDB">
        <w:rPr>
          <w:sz w:val="20"/>
          <w:szCs w:val="20"/>
        </w:rPr>
        <w:t xml:space="preserve">Dans une mission d'assurance par appréciation directe, le </w:t>
      </w:r>
      <w:r w:rsidR="004E4387">
        <w:rPr>
          <w:sz w:val="20"/>
          <w:szCs w:val="20"/>
        </w:rPr>
        <w:t>professionnel de l’expertise comptable</w:t>
      </w:r>
      <w:r w:rsidRPr="00226CDB">
        <w:rPr>
          <w:sz w:val="20"/>
          <w:szCs w:val="20"/>
        </w:rPr>
        <w:t xml:space="preserve"> exerçant en cabinet</w:t>
      </w:r>
      <w:r w:rsidR="004F1423">
        <w:rPr>
          <w:sz w:val="20"/>
          <w:szCs w:val="20"/>
        </w:rPr>
        <w:t>,</w:t>
      </w:r>
      <w:r w:rsidRPr="00226CDB">
        <w:rPr>
          <w:sz w:val="20"/>
          <w:szCs w:val="20"/>
        </w:rPr>
        <w:t xml:space="preserve"> soit effectue directement l'évaluation ou la mesure de l’objet considéré, soit obtient de la partie responsable qui a effectué cette évaluation ou cette mesure une déclaration qui n'est pas mise à la disposition des utilisateurs visés. L’information sur l’objet considéré est fournie aux utilisateurs visés dans le rapport d'assurance.</w:t>
      </w:r>
    </w:p>
    <w:p w:rsidR="004120A7" w:rsidRPr="004120A7" w:rsidRDefault="004120A7" w:rsidP="004120A7">
      <w:pPr>
        <w:pStyle w:val="Paragraphedeliste"/>
        <w:rPr>
          <w:noProof/>
          <w:sz w:val="20"/>
          <w:szCs w:val="20"/>
          <w:lang w:eastAsia="fr-FR"/>
        </w:rPr>
      </w:pPr>
    </w:p>
    <w:p w:rsidR="004120A7" w:rsidRDefault="004120A7" w:rsidP="009B1F07">
      <w:pPr>
        <w:pStyle w:val="Paragraphedeliste"/>
        <w:numPr>
          <w:ilvl w:val="0"/>
          <w:numId w:val="65"/>
        </w:numPr>
        <w:autoSpaceDE w:val="0"/>
        <w:autoSpaceDN w:val="0"/>
        <w:adjustRightInd w:val="0"/>
        <w:spacing w:after="0" w:line="240" w:lineRule="auto"/>
        <w:jc w:val="left"/>
        <w:rPr>
          <w:noProof/>
          <w:sz w:val="20"/>
          <w:szCs w:val="20"/>
          <w:lang w:eastAsia="fr-FR"/>
        </w:rPr>
      </w:pPr>
      <w:r w:rsidRPr="004120A7">
        <w:rPr>
          <w:sz w:val="20"/>
          <w:szCs w:val="20"/>
        </w:rPr>
        <w:t>Dans une mission d'assurance basée sur des assertions, les membres de l'équipe chargée de la mission d’assurance et le cabinet doivent être indépendants du client destinataire de la mission d'assurance (la partie qui est responsable de l'information objet considéré par la mission, et qui peut être responsable de l’objet considéré par la mission). Ces obligations d'indépendance interdisent certains liens entre les membres de l'équipe chargée de la mission d'assurance et (a) les administrateurs ou les cadres dirigeants et (b) les personnes chez le client qui sont en mesure d'exercer une influence notable sur l'information de l’objet considéré par la mission.</w:t>
      </w:r>
    </w:p>
    <w:p w:rsidR="004120A7" w:rsidRPr="004120A7" w:rsidRDefault="004120A7" w:rsidP="004120A7">
      <w:pPr>
        <w:pStyle w:val="Paragraphedeliste"/>
        <w:rPr>
          <w:noProof/>
          <w:sz w:val="20"/>
          <w:szCs w:val="20"/>
          <w:lang w:eastAsia="fr-FR"/>
        </w:rPr>
      </w:pPr>
    </w:p>
    <w:p w:rsidR="004120A7" w:rsidRDefault="004120A7" w:rsidP="009B1F07">
      <w:pPr>
        <w:pStyle w:val="Paragraphedeliste"/>
        <w:numPr>
          <w:ilvl w:val="0"/>
          <w:numId w:val="65"/>
        </w:numPr>
        <w:autoSpaceDE w:val="0"/>
        <w:autoSpaceDN w:val="0"/>
        <w:adjustRightInd w:val="0"/>
        <w:spacing w:after="0" w:line="240" w:lineRule="auto"/>
        <w:jc w:val="left"/>
        <w:rPr>
          <w:noProof/>
          <w:sz w:val="20"/>
          <w:szCs w:val="20"/>
          <w:lang w:eastAsia="fr-FR"/>
        </w:rPr>
      </w:pPr>
      <w:r w:rsidRPr="004120A7">
        <w:rPr>
          <w:sz w:val="20"/>
          <w:szCs w:val="20"/>
        </w:rPr>
        <w:t>Dans une mission d'assurance par appréciation directe, les membres de l'équipe chargée de la mission d'assurance et le cabinet doivent être indépendants du client de la mission d'assurance (la partie responsable du sujet de la mission). Une appréciation doit également être faite de toutes menaces dont le cabinet a des raisons de croire qu’elles sont créées par des intérêts et des relations des cabinets du réseau.</w:t>
      </w:r>
    </w:p>
    <w:p w:rsidR="00F15B29" w:rsidRPr="00F15B29" w:rsidRDefault="00F15B29" w:rsidP="00F15B29">
      <w:pPr>
        <w:pStyle w:val="Paragraphedeliste"/>
        <w:rPr>
          <w:noProof/>
          <w:sz w:val="20"/>
          <w:szCs w:val="20"/>
          <w:lang w:eastAsia="fr-FR"/>
        </w:rPr>
      </w:pPr>
    </w:p>
    <w:p w:rsidR="00F15B29" w:rsidRDefault="00F15B29" w:rsidP="009B1F07">
      <w:pPr>
        <w:pStyle w:val="Paragraphedeliste"/>
        <w:numPr>
          <w:ilvl w:val="0"/>
          <w:numId w:val="65"/>
        </w:numPr>
        <w:autoSpaceDE w:val="0"/>
        <w:autoSpaceDN w:val="0"/>
        <w:adjustRightInd w:val="0"/>
        <w:spacing w:after="0" w:line="240" w:lineRule="auto"/>
        <w:jc w:val="left"/>
        <w:rPr>
          <w:noProof/>
          <w:sz w:val="20"/>
          <w:szCs w:val="20"/>
          <w:lang w:eastAsia="fr-FR"/>
        </w:rPr>
      </w:pPr>
      <w:r w:rsidRPr="00F15B29">
        <w:rPr>
          <w:sz w:val="20"/>
          <w:szCs w:val="20"/>
        </w:rPr>
        <w:t>Dans certains cas</w:t>
      </w:r>
      <w:r w:rsidR="003D33D7">
        <w:rPr>
          <w:sz w:val="20"/>
          <w:szCs w:val="20"/>
        </w:rPr>
        <w:t>,</w:t>
      </w:r>
      <w:r w:rsidRPr="00F15B29">
        <w:rPr>
          <w:sz w:val="20"/>
          <w:szCs w:val="20"/>
        </w:rPr>
        <w:t xml:space="preserve"> lorsque le rapport d’assurance inclut une restriction à l‘usage ou à la diffusion, les règles d’indépendance prévues dans la présente section peuvent être modifiées. Les modifications des obligations prévues dans cette section sont autorisées dès lors que les utilisateurs présumés de ce rapport (a) ont connaissance de la finalité, de l'information sur l’objet considéré par la mission et des limitations du rapport et (b) sont explicitement d'accord avec l'application des règles d'indépendance modifiées.</w:t>
      </w:r>
    </w:p>
    <w:p w:rsidR="00784330" w:rsidRPr="00784330" w:rsidRDefault="00784330" w:rsidP="00784330">
      <w:pPr>
        <w:pStyle w:val="Paragraphedeliste"/>
        <w:rPr>
          <w:noProof/>
          <w:sz w:val="20"/>
          <w:szCs w:val="20"/>
          <w:lang w:eastAsia="fr-FR"/>
        </w:rPr>
      </w:pPr>
    </w:p>
    <w:bookmarkStart w:id="49" w:name="_Toc441412840"/>
    <w:p w:rsidR="00784330" w:rsidRPr="00C55FCD" w:rsidRDefault="00784330" w:rsidP="00784330">
      <w:pPr>
        <w:pStyle w:val="Titre3"/>
        <w:rPr>
          <w:rFonts w:ascii="Arial" w:hAnsi="Arial" w:cs="Arial"/>
        </w:rPr>
      </w:pPr>
      <w:r w:rsidRPr="00104088">
        <w:rPr>
          <w:noProof/>
          <w:lang w:eastAsia="fr-FR"/>
        </w:rPr>
        <mc:AlternateContent>
          <mc:Choice Requires="wps">
            <w:drawing>
              <wp:anchor distT="0" distB="0" distL="114300" distR="114300" simplePos="0" relativeHeight="251927552" behindDoc="1" locked="0" layoutInCell="1" allowOverlap="1" wp14:anchorId="2B11E6AC" wp14:editId="68CB118C">
                <wp:simplePos x="0" y="0"/>
                <wp:positionH relativeFrom="column">
                  <wp:posOffset>0</wp:posOffset>
                </wp:positionH>
                <wp:positionV relativeFrom="paragraph">
                  <wp:posOffset>300355</wp:posOffset>
                </wp:positionV>
                <wp:extent cx="5838825" cy="800100"/>
                <wp:effectExtent l="0" t="0" r="28575" b="19050"/>
                <wp:wrapTight wrapText="bothSides">
                  <wp:wrapPolygon edited="0">
                    <wp:start x="141" y="0"/>
                    <wp:lineTo x="0" y="1543"/>
                    <wp:lineTo x="0" y="20571"/>
                    <wp:lineTo x="141" y="21600"/>
                    <wp:lineTo x="21494" y="21600"/>
                    <wp:lineTo x="21635" y="20571"/>
                    <wp:lineTo x="21635" y="1029"/>
                    <wp:lineTo x="21494" y="0"/>
                    <wp:lineTo x="141" y="0"/>
                  </wp:wrapPolygon>
                </wp:wrapTight>
                <wp:docPr id="318" name="Rounded 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00100"/>
                        </a:xfrm>
                        <a:prstGeom prst="roundRect">
                          <a:avLst/>
                        </a:prstGeom>
                        <a:solidFill>
                          <a:schemeClr val="bg1">
                            <a:lumMod val="95000"/>
                          </a:schemeClr>
                        </a:solidFill>
                        <a:ln w="9525">
                          <a:solidFill>
                            <a:srgbClr val="002060"/>
                          </a:solidFill>
                          <a:miter lim="800000"/>
                          <a:headEnd/>
                          <a:tailEnd/>
                        </a:ln>
                        <a:effectLst/>
                      </wps:spPr>
                      <wps:txbx>
                        <w:txbxContent>
                          <w:p w:rsidR="00386F93" w:rsidRPr="003E1BB8" w:rsidRDefault="00386F93" w:rsidP="00784330">
                            <w:pPr>
                              <w:jc w:val="center"/>
                              <w:rPr>
                                <w:b/>
                                <w:color w:val="244061" w:themeColor="accent1" w:themeShade="80"/>
                                <w:sz w:val="20"/>
                              </w:rPr>
                            </w:pPr>
                            <w:r w:rsidRPr="003E1BB8">
                              <w:rPr>
                                <w:b/>
                                <w:color w:val="002060"/>
                                <w:sz w:val="20"/>
                              </w:rPr>
                              <w:t>Dans les cas où il y a plusieurs parties responsables, il convient de déterminer pour chaque partie responsable si les relations avec cette partie sont de nature à créer une menace pour l’indépendance qui ne soit pas anodine et sans conséquence dans le contexte de l’information sur l’objet considéré de la mission.</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2B11E6AC" id="Rounded Rectangle 318" o:spid="_x0000_s1090" style="position:absolute;left:0;text-align:left;margin-left:0;margin-top:23.65pt;width:459.75pt;height:63pt;z-index:-25138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" fillcolor="#f2f2f2 [3052]" strokecolor="#002060">
                <v:stroke joinstyle="miter"/>
                <v:textbox inset=".5mm,,.5mm">
                  <w:txbxContent>
                    <w:p w:rsidR="00386F93" w:rsidRPr="003E1BB8" w:rsidRDefault="00386F93" w:rsidP="00784330">
                      <w:pPr>
                        <w:jc w:val="center"/>
                        <w:rPr>
                          <w:b/>
                          <w:color w:val="244061" w:themeColor="accent1" w:themeShade="80"/>
                          <w:sz w:val="20"/>
                        </w:rPr>
                      </w:pPr>
                      <w:r w:rsidRPr="003E1BB8">
                        <w:rPr>
                          <w:b/>
                          <w:color w:val="002060"/>
                          <w:sz w:val="20"/>
                        </w:rPr>
                        <w:t>Dans les cas où il y a plusieurs parties responsables, il convient de déterminer pour chaque partie responsable si les relations avec cette partie sont de nature à créer une menace pour l’indépendance qui ne soit pas anodine et sans conséquence dans le contexte de l’information sur l’objet considéré de la mission.</w:t>
                      </w:r>
                    </w:p>
                  </w:txbxContent>
                </v:textbox>
                <w10:wrap type="tight"/>
              </v:roundrect>
            </w:pict>
          </mc:Fallback>
        </mc:AlternateContent>
      </w:r>
      <w:r>
        <w:rPr>
          <w:rFonts w:ascii="Arial" w:hAnsi="Arial" w:cs="Arial"/>
        </w:rPr>
        <w:t>Parties responsables multiples</w:t>
      </w:r>
      <w:bookmarkEnd w:id="49"/>
    </w:p>
    <w:p w:rsidR="00784330" w:rsidRDefault="00784330" w:rsidP="00784330">
      <w:pPr>
        <w:autoSpaceDE w:val="0"/>
        <w:autoSpaceDN w:val="0"/>
        <w:adjustRightInd w:val="0"/>
        <w:spacing w:after="0" w:line="240" w:lineRule="auto"/>
        <w:jc w:val="left"/>
        <w:rPr>
          <w:noProof/>
          <w:sz w:val="20"/>
          <w:szCs w:val="20"/>
          <w:lang w:eastAsia="fr-FR"/>
        </w:rPr>
      </w:pPr>
    </w:p>
    <w:bookmarkStart w:id="50" w:name="_Toc441412841"/>
    <w:p w:rsidR="001814E1" w:rsidRPr="00C55FCD" w:rsidRDefault="00A9256F" w:rsidP="001814E1">
      <w:pPr>
        <w:pStyle w:val="Titre3"/>
        <w:rPr>
          <w:rFonts w:ascii="Arial" w:hAnsi="Arial" w:cs="Arial"/>
        </w:rPr>
      </w:pPr>
      <w:r w:rsidRPr="00104088">
        <w:rPr>
          <w:noProof/>
          <w:lang w:eastAsia="fr-FR"/>
        </w:rPr>
        <mc:AlternateContent>
          <mc:Choice Requires="wps">
            <w:drawing>
              <wp:anchor distT="0" distB="0" distL="114300" distR="114300" simplePos="0" relativeHeight="251929600" behindDoc="1" locked="0" layoutInCell="1" allowOverlap="1" wp14:anchorId="516D297C" wp14:editId="63DD5D06">
                <wp:simplePos x="0" y="0"/>
                <wp:positionH relativeFrom="column">
                  <wp:posOffset>2540</wp:posOffset>
                </wp:positionH>
                <wp:positionV relativeFrom="paragraph">
                  <wp:posOffset>367030</wp:posOffset>
                </wp:positionV>
                <wp:extent cx="5838825" cy="650240"/>
                <wp:effectExtent l="0" t="0" r="28575" b="16510"/>
                <wp:wrapTight wrapText="bothSides">
                  <wp:wrapPolygon edited="0">
                    <wp:start x="70" y="0"/>
                    <wp:lineTo x="0" y="1898"/>
                    <wp:lineTo x="0" y="20250"/>
                    <wp:lineTo x="70" y="21516"/>
                    <wp:lineTo x="21565" y="21516"/>
                    <wp:lineTo x="21635" y="20250"/>
                    <wp:lineTo x="21635" y="1898"/>
                    <wp:lineTo x="21565" y="0"/>
                    <wp:lineTo x="70" y="0"/>
                  </wp:wrapPolygon>
                </wp:wrapTight>
                <wp:docPr id="319" name="Rounded 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650240"/>
                        </a:xfrm>
                        <a:prstGeom prst="roundRect">
                          <a:avLst/>
                        </a:prstGeom>
                        <a:solidFill>
                          <a:schemeClr val="bg1">
                            <a:lumMod val="95000"/>
                          </a:schemeClr>
                        </a:solidFill>
                        <a:ln w="9525">
                          <a:solidFill>
                            <a:srgbClr val="002060"/>
                          </a:solidFill>
                          <a:miter lim="800000"/>
                          <a:headEnd/>
                          <a:tailEnd/>
                        </a:ln>
                        <a:effectLst/>
                      </wps:spPr>
                      <wps:txbx>
                        <w:txbxContent>
                          <w:p w:rsidR="00386F93" w:rsidRPr="003E1BB8" w:rsidRDefault="00386F93" w:rsidP="001814E1">
                            <w:pPr>
                              <w:jc w:val="center"/>
                              <w:rPr>
                                <w:b/>
                                <w:color w:val="244061" w:themeColor="accent1" w:themeShade="80"/>
                                <w:sz w:val="20"/>
                              </w:rPr>
                            </w:pPr>
                            <w:r w:rsidRPr="003E1BB8">
                              <w:rPr>
                                <w:b/>
                                <w:color w:val="244061" w:themeColor="accent1" w:themeShade="80"/>
                                <w:sz w:val="20"/>
                              </w:rPr>
                              <w:t xml:space="preserve">Le </w:t>
                            </w:r>
                            <w:r>
                              <w:rPr>
                                <w:b/>
                                <w:color w:val="244061" w:themeColor="accent1" w:themeShade="80"/>
                                <w:sz w:val="20"/>
                              </w:rPr>
                              <w:t>professionnel de l’expertise comptable</w:t>
                            </w:r>
                            <w:r w:rsidRPr="003E1BB8">
                              <w:rPr>
                                <w:b/>
                                <w:color w:val="244061" w:themeColor="accent1" w:themeShade="80"/>
                                <w:sz w:val="20"/>
                              </w:rPr>
                              <w:t xml:space="preserve"> doit documenter les conclusions concernant le respect des obligations d’indépendance, ainsi que le contenu de toutes les discussions pertinentes étayant ses conclusions.</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516D297C" id="Rounded Rectangle 319" o:spid="_x0000_s1091" style="position:absolute;left:0;text-align:left;margin-left:.2pt;margin-top:28.9pt;width:459.75pt;height:51.2pt;z-index:-25138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" fillcolor="#f2f2f2 [3052]" strokecolor="#002060">
                <v:stroke joinstyle="miter"/>
                <v:textbox inset=".5mm,,.5mm">
                  <w:txbxContent>
                    <w:p w:rsidR="00386F93" w:rsidRPr="003E1BB8" w:rsidRDefault="00386F93" w:rsidP="001814E1">
                      <w:pPr>
                        <w:jc w:val="center"/>
                        <w:rPr>
                          <w:b/>
                          <w:color w:val="244061" w:themeColor="accent1" w:themeShade="80"/>
                          <w:sz w:val="20"/>
                        </w:rPr>
                      </w:pPr>
                      <w:r w:rsidRPr="003E1BB8">
                        <w:rPr>
                          <w:b/>
                          <w:color w:val="244061" w:themeColor="accent1" w:themeShade="80"/>
                          <w:sz w:val="20"/>
                        </w:rPr>
                        <w:t xml:space="preserve">Le </w:t>
                      </w:r>
                      <w:r>
                        <w:rPr>
                          <w:b/>
                          <w:color w:val="244061" w:themeColor="accent1" w:themeShade="80"/>
                          <w:sz w:val="20"/>
                        </w:rPr>
                        <w:t>professionnel de l’expertise comptable</w:t>
                      </w:r>
                      <w:r w:rsidRPr="003E1BB8">
                        <w:rPr>
                          <w:b/>
                          <w:color w:val="244061" w:themeColor="accent1" w:themeShade="80"/>
                          <w:sz w:val="20"/>
                        </w:rPr>
                        <w:t xml:space="preserve"> doit documenter les conclusions concernant le respect des obligations d’indépendance, ainsi que le contenu de toutes les discussions pertinentes étayant ses conclusions.</w:t>
                      </w:r>
                    </w:p>
                  </w:txbxContent>
                </v:textbox>
                <w10:wrap type="tight"/>
              </v:roundrect>
            </w:pict>
          </mc:Fallback>
        </mc:AlternateContent>
      </w:r>
      <w:r w:rsidR="001814E1">
        <w:rPr>
          <w:rFonts w:ascii="Arial" w:hAnsi="Arial" w:cs="Arial"/>
        </w:rPr>
        <w:t>Documentation</w:t>
      </w:r>
      <w:bookmarkEnd w:id="50"/>
    </w:p>
    <w:p w:rsidR="00A9256F" w:rsidRDefault="00A9256F" w:rsidP="003E1BB8">
      <w:pPr>
        <w:pStyle w:val="Paragraphedeliste"/>
        <w:spacing w:line="240" w:lineRule="auto"/>
        <w:ind w:left="360"/>
        <w:rPr>
          <w:noProof/>
          <w:sz w:val="20"/>
          <w:szCs w:val="20"/>
          <w:lang w:eastAsia="fr-FR"/>
        </w:rPr>
      </w:pPr>
    </w:p>
    <w:p w:rsidR="001814E1" w:rsidRPr="00DF48F1" w:rsidRDefault="001814E1" w:rsidP="009B1F07">
      <w:pPr>
        <w:pStyle w:val="Paragraphedeliste"/>
        <w:numPr>
          <w:ilvl w:val="0"/>
          <w:numId w:val="66"/>
        </w:numPr>
        <w:spacing w:line="240" w:lineRule="auto"/>
        <w:rPr>
          <w:noProof/>
          <w:sz w:val="20"/>
          <w:szCs w:val="20"/>
          <w:lang w:eastAsia="fr-FR"/>
        </w:rPr>
      </w:pPr>
      <w:r w:rsidRPr="00DF48F1">
        <w:rPr>
          <w:sz w:val="20"/>
          <w:szCs w:val="20"/>
        </w:rPr>
        <w:t xml:space="preserve">Lorsque des mesures de sauvegarde sont nécessaires pour réduire une menace à un niveau acceptable, le </w:t>
      </w:r>
      <w:r w:rsidR="004E4387">
        <w:rPr>
          <w:sz w:val="20"/>
          <w:szCs w:val="20"/>
        </w:rPr>
        <w:t>professionnel de l’expertise comptable</w:t>
      </w:r>
      <w:r w:rsidRPr="00DF48F1">
        <w:rPr>
          <w:sz w:val="20"/>
          <w:szCs w:val="20"/>
        </w:rPr>
        <w:t xml:space="preserve"> doit documenter la nature de cette menace, ainsi que les mesures de sauvegarde déjà en place ou mises en œuvre et qui réduisent cette menace à un niveau acceptable</w:t>
      </w:r>
      <w:r w:rsidR="003D33D7">
        <w:rPr>
          <w:sz w:val="20"/>
          <w:szCs w:val="20"/>
        </w:rPr>
        <w:t>.</w:t>
      </w:r>
    </w:p>
    <w:p w:rsidR="001814E1" w:rsidRDefault="001814E1" w:rsidP="001814E1">
      <w:pPr>
        <w:pStyle w:val="Paragraphedeliste"/>
        <w:autoSpaceDE w:val="0"/>
        <w:autoSpaceDN w:val="0"/>
        <w:adjustRightInd w:val="0"/>
        <w:spacing w:after="0" w:line="240" w:lineRule="auto"/>
        <w:ind w:left="1068"/>
        <w:jc w:val="left"/>
        <w:rPr>
          <w:noProof/>
          <w:sz w:val="20"/>
          <w:szCs w:val="20"/>
          <w:lang w:eastAsia="fr-FR"/>
        </w:rPr>
      </w:pPr>
    </w:p>
    <w:p w:rsidR="001814E1" w:rsidRDefault="001814E1" w:rsidP="009B1F07">
      <w:pPr>
        <w:pStyle w:val="Paragraphedeliste"/>
        <w:numPr>
          <w:ilvl w:val="0"/>
          <w:numId w:val="66"/>
        </w:numPr>
        <w:autoSpaceDE w:val="0"/>
        <w:autoSpaceDN w:val="0"/>
        <w:adjustRightInd w:val="0"/>
        <w:spacing w:after="0" w:line="240" w:lineRule="auto"/>
        <w:jc w:val="left"/>
        <w:rPr>
          <w:noProof/>
          <w:sz w:val="20"/>
          <w:szCs w:val="20"/>
          <w:lang w:eastAsia="fr-FR"/>
        </w:rPr>
      </w:pPr>
      <w:r>
        <w:rPr>
          <w:sz w:val="20"/>
          <w:szCs w:val="20"/>
        </w:rPr>
        <w:t>L</w:t>
      </w:r>
      <w:r w:rsidRPr="00DF48F1">
        <w:rPr>
          <w:sz w:val="20"/>
          <w:szCs w:val="20"/>
        </w:rPr>
        <w:t xml:space="preserve">e </w:t>
      </w:r>
      <w:r w:rsidR="004E4387">
        <w:rPr>
          <w:sz w:val="20"/>
          <w:szCs w:val="20"/>
        </w:rPr>
        <w:t>professionnel de l’expertise comptable</w:t>
      </w:r>
      <w:r w:rsidRPr="00DF48F1">
        <w:rPr>
          <w:sz w:val="20"/>
          <w:szCs w:val="20"/>
        </w:rPr>
        <w:t xml:space="preserve"> doit aussi documenter la nature de la menace et les fondements de ses conclusions lorsqu’une menace a exigé une analyse substantielle afin de déterminer si des mesures de sauvegarde étaient nécessaires et que le </w:t>
      </w:r>
      <w:r w:rsidR="004E4387">
        <w:rPr>
          <w:sz w:val="20"/>
          <w:szCs w:val="20"/>
        </w:rPr>
        <w:t>professionnel de l’expertise comptable</w:t>
      </w:r>
      <w:r w:rsidRPr="00DF48F1">
        <w:rPr>
          <w:sz w:val="20"/>
          <w:szCs w:val="20"/>
        </w:rPr>
        <w:t xml:space="preserve"> a conclu qu’elles ne l’étaient pas, étant donné que cette menace était déjà d’un niveau acceptable.</w:t>
      </w:r>
    </w:p>
    <w:p w:rsidR="00A9256F" w:rsidRDefault="00A9256F" w:rsidP="003E1BB8">
      <w:pPr>
        <w:pStyle w:val="Paragraphedeliste"/>
        <w:autoSpaceDE w:val="0"/>
        <w:autoSpaceDN w:val="0"/>
        <w:adjustRightInd w:val="0"/>
        <w:spacing w:after="0" w:line="240" w:lineRule="auto"/>
        <w:ind w:left="360"/>
        <w:jc w:val="left"/>
        <w:rPr>
          <w:noProof/>
          <w:sz w:val="20"/>
          <w:szCs w:val="20"/>
          <w:lang w:eastAsia="fr-FR"/>
        </w:rPr>
      </w:pPr>
    </w:p>
    <w:bookmarkStart w:id="51" w:name="_Toc441412842"/>
    <w:p w:rsidR="001814E1" w:rsidRPr="00C55FCD" w:rsidRDefault="003D33D7" w:rsidP="001814E1">
      <w:pPr>
        <w:pStyle w:val="Titre3"/>
        <w:rPr>
          <w:rFonts w:ascii="Arial" w:hAnsi="Arial" w:cs="Arial"/>
        </w:rPr>
      </w:pPr>
      <w:r w:rsidRPr="00CB6A41">
        <w:rPr>
          <w:noProof/>
          <w:lang w:eastAsia="fr-FR"/>
        </w:rPr>
        <mc:AlternateContent>
          <mc:Choice Requires="wps">
            <w:drawing>
              <wp:anchor distT="0" distB="0" distL="114300" distR="114300" simplePos="0" relativeHeight="251930624" behindDoc="1" locked="0" layoutInCell="1" allowOverlap="1" wp14:anchorId="3E46AD5C" wp14:editId="387577C4">
                <wp:simplePos x="0" y="0"/>
                <wp:positionH relativeFrom="column">
                  <wp:posOffset>5080</wp:posOffset>
                </wp:positionH>
                <wp:positionV relativeFrom="paragraph">
                  <wp:posOffset>422910</wp:posOffset>
                </wp:positionV>
                <wp:extent cx="5838825" cy="476250"/>
                <wp:effectExtent l="0" t="0" r="28575" b="19050"/>
                <wp:wrapTight wrapText="bothSides">
                  <wp:wrapPolygon edited="0">
                    <wp:start x="0" y="0"/>
                    <wp:lineTo x="0" y="21600"/>
                    <wp:lineTo x="21635" y="21600"/>
                    <wp:lineTo x="21635" y="0"/>
                    <wp:lineTo x="0" y="0"/>
                  </wp:wrapPolygon>
                </wp:wrapTight>
                <wp:docPr id="320" name="Rounded 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476250"/>
                        </a:xfrm>
                        <a:prstGeom prst="roundRect">
                          <a:avLst/>
                        </a:prstGeom>
                        <a:solidFill>
                          <a:schemeClr val="bg1">
                            <a:lumMod val="95000"/>
                          </a:schemeClr>
                        </a:solidFill>
                        <a:ln w="9525">
                          <a:solidFill>
                            <a:srgbClr val="002060"/>
                          </a:solidFill>
                          <a:miter lim="800000"/>
                          <a:headEnd/>
                          <a:tailEnd/>
                        </a:ln>
                        <a:effectLst/>
                      </wps:spPr>
                      <wps:txbx>
                        <w:txbxContent>
                          <w:p w:rsidR="00386F93" w:rsidRPr="003E1BB8" w:rsidRDefault="00386F93" w:rsidP="001814E1">
                            <w:pPr>
                              <w:jc w:val="center"/>
                              <w:rPr>
                                <w:b/>
                                <w:color w:val="244061" w:themeColor="accent1" w:themeShade="80"/>
                              </w:rPr>
                            </w:pPr>
                            <w:r w:rsidRPr="003E1BB8">
                              <w:rPr>
                                <w:b/>
                                <w:color w:val="244061" w:themeColor="accent1" w:themeShade="80"/>
                              </w:rPr>
                              <w:t>L’indépendance à l’égard du client d’une mission d’assurance est requise pendant la durée de la mission ainsi que tout au long de la période couverte par l’objet considéré de la mission.</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3E46AD5C" id="Rounded Rectangle 320" o:spid="_x0000_s1092" style="position:absolute;left:0;text-align:left;margin-left:.4pt;margin-top:33.3pt;width:459.75pt;height:37.5pt;z-index:-25138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" fillcolor="#f2f2f2 [3052]" strokecolor="#002060">
                <v:stroke joinstyle="miter"/>
                <v:textbox inset=".5mm,,.5mm">
                  <w:txbxContent>
                    <w:p w:rsidR="00386F93" w:rsidRPr="003E1BB8" w:rsidRDefault="00386F93" w:rsidP="001814E1">
                      <w:pPr>
                        <w:jc w:val="center"/>
                        <w:rPr>
                          <w:b/>
                          <w:color w:val="244061" w:themeColor="accent1" w:themeShade="80"/>
                        </w:rPr>
                      </w:pPr>
                      <w:r w:rsidRPr="003E1BB8">
                        <w:rPr>
                          <w:b/>
                          <w:color w:val="244061" w:themeColor="accent1" w:themeShade="80"/>
                        </w:rPr>
                        <w:t>L’indépendance à l’égard du client d’une mission d’assurance est requise pendant la durée de la mission ainsi que tout au long de la période couverte par l’objet considéré de la mission.</w:t>
                      </w:r>
                    </w:p>
                  </w:txbxContent>
                </v:textbox>
                <w10:wrap type="tight"/>
              </v:roundrect>
            </w:pict>
          </mc:Fallback>
        </mc:AlternateContent>
      </w:r>
      <w:r w:rsidR="001814E1">
        <w:rPr>
          <w:rFonts w:ascii="Arial" w:hAnsi="Arial" w:cs="Arial"/>
        </w:rPr>
        <w:t>Durée de la mission</w:t>
      </w:r>
      <w:bookmarkEnd w:id="51"/>
    </w:p>
    <w:p w:rsidR="00AB37B4" w:rsidRDefault="00AB37B4" w:rsidP="00AB37B4">
      <w:pPr>
        <w:jc w:val="left"/>
      </w:pPr>
    </w:p>
    <w:p w:rsidR="00D4073C" w:rsidRPr="00AB37B4" w:rsidRDefault="00D4073C" w:rsidP="00AB37B4">
      <w:pPr>
        <w:pStyle w:val="Titre3"/>
        <w:rPr>
          <w:rFonts w:ascii="Arial" w:hAnsi="Arial" w:cs="Arial"/>
        </w:rPr>
      </w:pPr>
      <w:bookmarkStart w:id="52" w:name="_Toc441412843"/>
      <w:r w:rsidRPr="00AB37B4">
        <w:rPr>
          <w:rFonts w:ascii="Arial" w:hAnsi="Arial" w:cs="Arial"/>
        </w:rPr>
        <w:t>Violation d’une disposition de cette section</w:t>
      </w:r>
      <w:bookmarkEnd w:id="52"/>
    </w:p>
    <w:p w:rsidR="00D4073C" w:rsidRDefault="003D33D7" w:rsidP="00D4073C">
      <w:pPr>
        <w:pStyle w:val="Paragraphedeliste"/>
        <w:autoSpaceDE w:val="0"/>
        <w:autoSpaceDN w:val="0"/>
        <w:adjustRightInd w:val="0"/>
        <w:spacing w:after="0" w:line="240" w:lineRule="auto"/>
        <w:jc w:val="left"/>
        <w:rPr>
          <w:noProof/>
          <w:sz w:val="20"/>
          <w:szCs w:val="20"/>
          <w:lang w:eastAsia="fr-FR"/>
        </w:rPr>
      </w:pPr>
      <w:r w:rsidRPr="00CB6A41">
        <w:rPr>
          <w:noProof/>
          <w:lang w:eastAsia="fr-FR"/>
        </w:rPr>
        <mc:AlternateContent>
          <mc:Choice Requires="wps">
            <w:drawing>
              <wp:anchor distT="0" distB="0" distL="114300" distR="114300" simplePos="0" relativeHeight="251932672" behindDoc="1" locked="0" layoutInCell="1" allowOverlap="1" wp14:anchorId="0D806FC6" wp14:editId="134CC30B">
                <wp:simplePos x="0" y="0"/>
                <wp:positionH relativeFrom="column">
                  <wp:posOffset>-33655</wp:posOffset>
                </wp:positionH>
                <wp:positionV relativeFrom="paragraph">
                  <wp:posOffset>144780</wp:posOffset>
                </wp:positionV>
                <wp:extent cx="5838825" cy="645795"/>
                <wp:effectExtent l="0" t="0" r="28575" b="20955"/>
                <wp:wrapTight wrapText="bothSides">
                  <wp:wrapPolygon edited="0">
                    <wp:start x="70" y="0"/>
                    <wp:lineTo x="0" y="1912"/>
                    <wp:lineTo x="0" y="20389"/>
                    <wp:lineTo x="70" y="21664"/>
                    <wp:lineTo x="21565" y="21664"/>
                    <wp:lineTo x="21635" y="20389"/>
                    <wp:lineTo x="21635" y="1912"/>
                    <wp:lineTo x="21565" y="0"/>
                    <wp:lineTo x="70" y="0"/>
                  </wp:wrapPolygon>
                </wp:wrapTight>
                <wp:docPr id="322" name="Rounded 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645795"/>
                        </a:xfrm>
                        <a:prstGeom prst="roundRect">
                          <a:avLst/>
                        </a:prstGeom>
                        <a:solidFill>
                          <a:schemeClr val="bg1">
                            <a:lumMod val="95000"/>
                          </a:schemeClr>
                        </a:solidFill>
                        <a:ln w="9525">
                          <a:solidFill>
                            <a:srgbClr val="002060"/>
                          </a:solidFill>
                          <a:miter lim="800000"/>
                          <a:headEnd/>
                          <a:tailEnd/>
                        </a:ln>
                        <a:effectLst/>
                      </wps:spPr>
                      <wps:txbx>
                        <w:txbxContent>
                          <w:p w:rsidR="00386F93" w:rsidRPr="00AB37B4" w:rsidRDefault="00386F93" w:rsidP="00D4073C">
                            <w:pPr>
                              <w:autoSpaceDE w:val="0"/>
                              <w:autoSpaceDN w:val="0"/>
                              <w:adjustRightInd w:val="0"/>
                              <w:spacing w:after="0" w:line="240" w:lineRule="auto"/>
                              <w:jc w:val="center"/>
                              <w:rPr>
                                <w:b/>
                                <w:color w:val="17365D" w:themeColor="text2" w:themeShade="BF"/>
                                <w:sz w:val="20"/>
                                <w:szCs w:val="18"/>
                              </w:rPr>
                            </w:pPr>
                            <w:r w:rsidRPr="00AB37B4">
                              <w:rPr>
                                <w:b/>
                                <w:color w:val="17365D" w:themeColor="text2" w:themeShade="BF"/>
                                <w:sz w:val="20"/>
                                <w:szCs w:val="18"/>
                              </w:rPr>
                              <w:t>Quand un cabinet détermine qu’il y a eu une violation d’une disposition de cette section, le cabinet doit mettre fin à, suspendre ou éliminer l’intérêt ou la relation qui a causé la violation et traiter les conséquences de cette violation.</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0D806FC6" id="Rounded Rectangle 322" o:spid="_x0000_s1093" style="position:absolute;left:0;text-align:left;margin-left:-2.65pt;margin-top:11.4pt;width:459.75pt;height:50.85pt;z-index:-25138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" fillcolor="#f2f2f2 [3052]" strokecolor="#002060">
                <v:stroke joinstyle="miter"/>
                <v:textbox inset=".5mm,,.5mm">
                  <w:txbxContent>
                    <w:p w:rsidR="00386F93" w:rsidRPr="00AB37B4" w:rsidRDefault="00386F93" w:rsidP="00D4073C">
                      <w:pPr>
                        <w:autoSpaceDE w:val="0"/>
                        <w:autoSpaceDN w:val="0"/>
                        <w:adjustRightInd w:val="0"/>
                        <w:spacing w:after="0" w:line="240" w:lineRule="auto"/>
                        <w:jc w:val="center"/>
                        <w:rPr>
                          <w:b/>
                          <w:color w:val="17365D" w:themeColor="text2" w:themeShade="BF"/>
                          <w:sz w:val="20"/>
                          <w:szCs w:val="18"/>
                        </w:rPr>
                      </w:pPr>
                      <w:r w:rsidRPr="00AB37B4">
                        <w:rPr>
                          <w:b/>
                          <w:color w:val="17365D" w:themeColor="text2" w:themeShade="BF"/>
                          <w:sz w:val="20"/>
                          <w:szCs w:val="18"/>
                        </w:rPr>
                        <w:t>Quand un cabinet détermine qu’il y a eu une violation d’une disposition de cette section, le cabinet doit mettre fin à, suspendre ou éliminer l’intérêt ou la relation qui a causé la violation et traiter les conséquences de cette violation.</w:t>
                      </w:r>
                    </w:p>
                  </w:txbxContent>
                </v:textbox>
                <w10:wrap type="tight"/>
              </v:roundrect>
            </w:pict>
          </mc:Fallback>
        </mc:AlternateContent>
      </w:r>
    </w:p>
    <w:p w:rsidR="00D4073C" w:rsidRDefault="00D4073C" w:rsidP="009B1F07">
      <w:pPr>
        <w:pStyle w:val="Paragraphedeliste"/>
        <w:numPr>
          <w:ilvl w:val="0"/>
          <w:numId w:val="67"/>
        </w:numPr>
        <w:autoSpaceDE w:val="0"/>
        <w:autoSpaceDN w:val="0"/>
        <w:adjustRightInd w:val="0"/>
        <w:spacing w:after="0" w:line="240" w:lineRule="auto"/>
        <w:jc w:val="left"/>
        <w:rPr>
          <w:noProof/>
          <w:sz w:val="20"/>
          <w:szCs w:val="20"/>
          <w:lang w:eastAsia="fr-FR"/>
        </w:rPr>
      </w:pPr>
      <w:r>
        <w:rPr>
          <w:noProof/>
          <w:sz w:val="20"/>
          <w:szCs w:val="20"/>
          <w:lang w:eastAsia="fr-FR"/>
        </w:rPr>
        <w:t>Quand une violation a été identifiée, le cabinet doit étudier s’il existe des diligences requises par la loi ou la règlementation qui s’applique à cette situation et le cas échéant doit ce conformer à ces exigences. Le cabinet doit envisager de communiquer à une autorité de régulation ou de supervision si cette communication est usuelle ou requise.</w:t>
      </w:r>
    </w:p>
    <w:p w:rsidR="00D4073C" w:rsidRDefault="00D4073C" w:rsidP="00D4073C">
      <w:pPr>
        <w:pStyle w:val="Paragraphedeliste"/>
        <w:autoSpaceDE w:val="0"/>
        <w:autoSpaceDN w:val="0"/>
        <w:adjustRightInd w:val="0"/>
        <w:spacing w:after="0" w:line="240" w:lineRule="auto"/>
        <w:jc w:val="left"/>
        <w:rPr>
          <w:noProof/>
          <w:sz w:val="20"/>
          <w:szCs w:val="20"/>
          <w:lang w:eastAsia="fr-FR"/>
        </w:rPr>
      </w:pPr>
    </w:p>
    <w:p w:rsidR="00D4073C" w:rsidRDefault="00D4073C" w:rsidP="009B1F07">
      <w:pPr>
        <w:pStyle w:val="Paragraphedeliste"/>
        <w:numPr>
          <w:ilvl w:val="0"/>
          <w:numId w:val="67"/>
        </w:numPr>
        <w:autoSpaceDE w:val="0"/>
        <w:autoSpaceDN w:val="0"/>
        <w:adjustRightInd w:val="0"/>
        <w:spacing w:after="0" w:line="240" w:lineRule="auto"/>
        <w:jc w:val="left"/>
        <w:rPr>
          <w:noProof/>
          <w:sz w:val="20"/>
          <w:szCs w:val="20"/>
          <w:lang w:eastAsia="fr-FR"/>
        </w:rPr>
      </w:pPr>
      <w:r>
        <w:rPr>
          <w:noProof/>
          <w:sz w:val="20"/>
          <w:szCs w:val="20"/>
          <w:lang w:eastAsia="fr-FR"/>
        </w:rPr>
        <w:t>Le cabinet doit apprécier le caractère significatif de cette violation et son impact sur l’objectivité du cabinet.</w:t>
      </w:r>
    </w:p>
    <w:p w:rsidR="00D4073C" w:rsidRPr="00F2021F" w:rsidRDefault="00D4073C" w:rsidP="00D4073C">
      <w:pPr>
        <w:pStyle w:val="Paragraphedeliste"/>
        <w:rPr>
          <w:noProof/>
          <w:sz w:val="20"/>
          <w:szCs w:val="20"/>
          <w:lang w:eastAsia="fr-FR"/>
        </w:rPr>
      </w:pPr>
    </w:p>
    <w:p w:rsidR="00D4073C" w:rsidRDefault="00D4073C" w:rsidP="009B1F07">
      <w:pPr>
        <w:pStyle w:val="Paragraphedeliste"/>
        <w:numPr>
          <w:ilvl w:val="0"/>
          <w:numId w:val="67"/>
        </w:numPr>
        <w:autoSpaceDE w:val="0"/>
        <w:autoSpaceDN w:val="0"/>
        <w:adjustRightInd w:val="0"/>
        <w:spacing w:after="0" w:line="240" w:lineRule="auto"/>
        <w:jc w:val="left"/>
        <w:rPr>
          <w:noProof/>
          <w:sz w:val="20"/>
          <w:szCs w:val="20"/>
          <w:lang w:eastAsia="fr-FR"/>
        </w:rPr>
      </w:pPr>
      <w:r>
        <w:rPr>
          <w:noProof/>
          <w:sz w:val="20"/>
          <w:szCs w:val="20"/>
          <w:lang w:eastAsia="fr-FR"/>
        </w:rPr>
        <w:t xml:space="preserve">En fonction de l’importance de la violation, il peut s’avérer nécessaire de mettre fin à la mission d’assurance ou bien il peut être possible de prendre des mesures qui traitent de façon approprée les conséquences de la violation. </w:t>
      </w:r>
    </w:p>
    <w:p w:rsidR="00D4073C" w:rsidRPr="00F2021F" w:rsidRDefault="00D4073C" w:rsidP="00D4073C">
      <w:pPr>
        <w:pStyle w:val="Paragraphedeliste"/>
        <w:rPr>
          <w:noProof/>
          <w:sz w:val="20"/>
          <w:szCs w:val="20"/>
          <w:lang w:eastAsia="fr-FR"/>
        </w:rPr>
      </w:pPr>
    </w:p>
    <w:p w:rsidR="00D4073C" w:rsidRDefault="00D4073C" w:rsidP="009B1F07">
      <w:pPr>
        <w:pStyle w:val="Paragraphedeliste"/>
        <w:numPr>
          <w:ilvl w:val="0"/>
          <w:numId w:val="67"/>
        </w:numPr>
        <w:autoSpaceDE w:val="0"/>
        <w:autoSpaceDN w:val="0"/>
        <w:adjustRightInd w:val="0"/>
        <w:spacing w:after="0" w:line="240" w:lineRule="auto"/>
        <w:jc w:val="left"/>
        <w:rPr>
          <w:noProof/>
          <w:sz w:val="20"/>
          <w:szCs w:val="20"/>
          <w:lang w:eastAsia="fr-FR"/>
        </w:rPr>
      </w:pPr>
      <w:r w:rsidRPr="00D4073C">
        <w:rPr>
          <w:noProof/>
          <w:sz w:val="20"/>
          <w:szCs w:val="20"/>
          <w:lang w:eastAsia="fr-FR"/>
        </w:rPr>
        <w:t xml:space="preserve">Si le cabinet estime que des mesures peuvent être prises pour traiter de façon satisfaisante les conséquences de la violation, le cabinet doit communiquer sur la violation et </w:t>
      </w:r>
      <w:r w:rsidR="003D33D7">
        <w:rPr>
          <w:noProof/>
          <w:sz w:val="20"/>
          <w:szCs w:val="20"/>
          <w:lang w:eastAsia="fr-FR"/>
        </w:rPr>
        <w:t>l</w:t>
      </w:r>
      <w:r w:rsidR="003D33D7" w:rsidRPr="00D4073C">
        <w:rPr>
          <w:noProof/>
          <w:sz w:val="20"/>
          <w:szCs w:val="20"/>
          <w:lang w:eastAsia="fr-FR"/>
        </w:rPr>
        <w:t xml:space="preserve">es </w:t>
      </w:r>
      <w:r w:rsidRPr="00D4073C">
        <w:rPr>
          <w:noProof/>
          <w:sz w:val="20"/>
          <w:szCs w:val="20"/>
          <w:lang w:eastAsia="fr-FR"/>
        </w:rPr>
        <w:t xml:space="preserve">mesures qu’il envisage de mettre en place à la partie responsable ou aux personnes en charge de la gouvernance. </w:t>
      </w:r>
    </w:p>
    <w:p w:rsidR="00D4073C" w:rsidRPr="00D4073C" w:rsidRDefault="00D4073C" w:rsidP="00D4073C">
      <w:pPr>
        <w:pStyle w:val="Paragraphedeliste"/>
        <w:autoSpaceDE w:val="0"/>
        <w:autoSpaceDN w:val="0"/>
        <w:adjustRightInd w:val="0"/>
        <w:spacing w:after="0" w:line="240" w:lineRule="auto"/>
        <w:jc w:val="left"/>
        <w:rPr>
          <w:noProof/>
          <w:sz w:val="20"/>
          <w:szCs w:val="20"/>
          <w:lang w:eastAsia="fr-FR"/>
        </w:rPr>
      </w:pPr>
    </w:p>
    <w:p w:rsidR="00D4073C" w:rsidRPr="00D730F0" w:rsidRDefault="00D4073C" w:rsidP="009B1F07">
      <w:pPr>
        <w:pStyle w:val="Paragraphedeliste"/>
        <w:numPr>
          <w:ilvl w:val="0"/>
          <w:numId w:val="67"/>
        </w:numPr>
        <w:autoSpaceDE w:val="0"/>
        <w:autoSpaceDN w:val="0"/>
        <w:adjustRightInd w:val="0"/>
        <w:spacing w:after="0" w:line="240" w:lineRule="auto"/>
        <w:jc w:val="left"/>
        <w:rPr>
          <w:noProof/>
          <w:sz w:val="20"/>
          <w:szCs w:val="20"/>
          <w:lang w:eastAsia="fr-FR"/>
        </w:rPr>
      </w:pPr>
      <w:r>
        <w:rPr>
          <w:noProof/>
          <w:sz w:val="20"/>
          <w:szCs w:val="20"/>
          <w:lang w:eastAsia="fr-FR"/>
        </w:rPr>
        <w:t xml:space="preserve">La cabinet doit documenter la violation, les mesures prises et les points qui ont été discutés avec </w:t>
      </w:r>
      <w:r w:rsidR="00C3526D" w:rsidRPr="00D4073C">
        <w:rPr>
          <w:noProof/>
          <w:sz w:val="20"/>
          <w:szCs w:val="20"/>
          <w:lang w:eastAsia="fr-FR"/>
        </w:rPr>
        <w:t xml:space="preserve">la partie responsable ou </w:t>
      </w:r>
      <w:r>
        <w:rPr>
          <w:noProof/>
          <w:sz w:val="20"/>
          <w:szCs w:val="20"/>
          <w:lang w:eastAsia="fr-FR"/>
        </w:rPr>
        <w:t>les personnes en charge de la gouvernance et tous les échanges, le cas échéant, avec les autoriés de régulation et de supervision.</w:t>
      </w:r>
    </w:p>
    <w:p w:rsidR="00D4073C" w:rsidRDefault="00D4073C" w:rsidP="00D4073C">
      <w:pPr>
        <w:autoSpaceDE w:val="0"/>
        <w:autoSpaceDN w:val="0"/>
        <w:adjustRightInd w:val="0"/>
        <w:spacing w:after="0" w:line="240" w:lineRule="auto"/>
        <w:jc w:val="left"/>
        <w:rPr>
          <w:noProof/>
          <w:sz w:val="20"/>
          <w:szCs w:val="20"/>
          <w:lang w:eastAsia="fr-FR"/>
        </w:rPr>
      </w:pPr>
    </w:p>
    <w:p w:rsidR="00603729" w:rsidRPr="00C55FCD" w:rsidRDefault="00603729" w:rsidP="00603729">
      <w:pPr>
        <w:pStyle w:val="Titre3"/>
        <w:rPr>
          <w:rFonts w:ascii="Arial" w:hAnsi="Arial" w:cs="Arial"/>
        </w:rPr>
      </w:pPr>
      <w:bookmarkStart w:id="53" w:name="_Toc441412844"/>
      <w:r w:rsidRPr="00C55FCD">
        <w:rPr>
          <w:rFonts w:ascii="Arial" w:hAnsi="Arial" w:cs="Arial"/>
        </w:rPr>
        <w:t>Mise en œuvre du cadre conceptuel appliqué à l’indépendance</w:t>
      </w:r>
      <w:bookmarkEnd w:id="53"/>
    </w:p>
    <w:p w:rsidR="00226CDB" w:rsidRDefault="00A9256F" w:rsidP="00226CDB">
      <w:pPr>
        <w:rPr>
          <w:noProof/>
          <w:sz w:val="20"/>
          <w:lang w:eastAsia="fr-FR"/>
        </w:rPr>
      </w:pPr>
      <w:r w:rsidRPr="00104088">
        <w:rPr>
          <w:noProof/>
          <w:lang w:eastAsia="fr-FR"/>
        </w:rPr>
        <mc:AlternateContent>
          <mc:Choice Requires="wps">
            <w:drawing>
              <wp:anchor distT="0" distB="0" distL="114300" distR="114300" simplePos="0" relativeHeight="251925504" behindDoc="1" locked="0" layoutInCell="1" allowOverlap="1" wp14:anchorId="767654A5" wp14:editId="349A4317">
                <wp:simplePos x="0" y="0"/>
                <wp:positionH relativeFrom="column">
                  <wp:posOffset>-33655</wp:posOffset>
                </wp:positionH>
                <wp:positionV relativeFrom="paragraph">
                  <wp:posOffset>140970</wp:posOffset>
                </wp:positionV>
                <wp:extent cx="5838825" cy="819785"/>
                <wp:effectExtent l="0" t="0" r="28575" b="18415"/>
                <wp:wrapTight wrapText="bothSides">
                  <wp:wrapPolygon edited="0">
                    <wp:start x="141" y="0"/>
                    <wp:lineTo x="0" y="1506"/>
                    <wp:lineTo x="0" y="20579"/>
                    <wp:lineTo x="141" y="21583"/>
                    <wp:lineTo x="21494" y="21583"/>
                    <wp:lineTo x="21635" y="20579"/>
                    <wp:lineTo x="21635" y="1004"/>
                    <wp:lineTo x="21494" y="0"/>
                    <wp:lineTo x="141" y="0"/>
                  </wp:wrapPolygon>
                </wp:wrapTight>
                <wp:docPr id="316" name="Rounded 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19785"/>
                        </a:xfrm>
                        <a:prstGeom prst="roundRect">
                          <a:avLst/>
                        </a:prstGeom>
                        <a:solidFill>
                          <a:schemeClr val="bg1">
                            <a:lumMod val="95000"/>
                          </a:schemeClr>
                        </a:solidFill>
                        <a:ln w="9525">
                          <a:solidFill>
                            <a:srgbClr val="002060"/>
                          </a:solidFill>
                          <a:miter lim="800000"/>
                          <a:headEnd/>
                          <a:tailEnd/>
                        </a:ln>
                        <a:effectLst/>
                      </wps:spPr>
                      <wps:txbx>
                        <w:txbxContent>
                          <w:p w:rsidR="00386F93" w:rsidRPr="00E06CF4" w:rsidRDefault="00386F93" w:rsidP="00603729">
                            <w:pPr>
                              <w:jc w:val="center"/>
                              <w:rPr>
                                <w:b/>
                                <w:color w:val="244061" w:themeColor="accent1" w:themeShade="80"/>
                                <w:sz w:val="20"/>
                              </w:rPr>
                            </w:pPr>
                            <w:r w:rsidRPr="00E06CF4">
                              <w:rPr>
                                <w:b/>
                                <w:color w:val="002060"/>
                                <w:sz w:val="20"/>
                              </w:rPr>
                              <w:t>Pour les missions d’assurance autre que l’audit et l’examen limité, dans l’intérêt général, les membres des équipes en charge de la mission d’assurance et les cabinets doivent être indépendants des clients d’assurance et</w:t>
                            </w:r>
                            <w:r>
                              <w:rPr>
                                <w:b/>
                                <w:color w:val="002060"/>
                                <w:sz w:val="20"/>
                              </w:rPr>
                              <w:t>,</w:t>
                            </w:r>
                            <w:r w:rsidRPr="00E06CF4">
                              <w:rPr>
                                <w:b/>
                                <w:color w:val="002060"/>
                                <w:sz w:val="20"/>
                              </w:rPr>
                              <w:t xml:space="preserve"> par conséquent, l’indépendance est imposée par le présent code d’éthique.</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767654A5" id="Rounded Rectangle 316" o:spid="_x0000_s1094" style="position:absolute;left:0;text-align:left;margin-left:-2.65pt;margin-top:11.1pt;width:459.75pt;height:64.55pt;z-index:-2513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" fillcolor="#f2f2f2 [3052]" strokecolor="#002060">
                <v:stroke joinstyle="miter"/>
                <v:textbox inset=".5mm,,.5mm">
                  <w:txbxContent>
                    <w:p w:rsidR="00386F93" w:rsidRPr="00E06CF4" w:rsidRDefault="00386F93" w:rsidP="00603729">
                      <w:pPr>
                        <w:jc w:val="center"/>
                        <w:rPr>
                          <w:b/>
                          <w:color w:val="244061" w:themeColor="accent1" w:themeShade="80"/>
                          <w:sz w:val="20"/>
                        </w:rPr>
                      </w:pPr>
                      <w:r w:rsidRPr="00E06CF4">
                        <w:rPr>
                          <w:b/>
                          <w:color w:val="002060"/>
                          <w:sz w:val="20"/>
                        </w:rPr>
                        <w:t>Pour les missions d’assurance autre que l’audit et l’examen limité, dans l’intérêt général, les membres des équipes en charge de la mission d’assurance et les cabinets doivent être indépendants des clients d’assurance et</w:t>
                      </w:r>
                      <w:r>
                        <w:rPr>
                          <w:b/>
                          <w:color w:val="002060"/>
                          <w:sz w:val="20"/>
                        </w:rPr>
                        <w:t>,</w:t>
                      </w:r>
                      <w:r w:rsidRPr="00E06CF4">
                        <w:rPr>
                          <w:b/>
                          <w:color w:val="002060"/>
                          <w:sz w:val="20"/>
                        </w:rPr>
                        <w:t xml:space="preserve"> par conséquent, l’indépendance est imposée par le présent code d’éthique.</w:t>
                      </w:r>
                    </w:p>
                  </w:txbxContent>
                </v:textbox>
                <w10:wrap type="tight"/>
              </v:roundrect>
            </w:pict>
          </mc:Fallback>
        </mc:AlternateContent>
      </w:r>
    </w:p>
    <w:p w:rsidR="00603729" w:rsidRPr="00F819E8" w:rsidRDefault="00603729" w:rsidP="00E06CF4">
      <w:pPr>
        <w:pStyle w:val="Paragraphedeliste"/>
        <w:numPr>
          <w:ilvl w:val="0"/>
          <w:numId w:val="64"/>
        </w:numPr>
        <w:spacing w:line="240" w:lineRule="auto"/>
        <w:rPr>
          <w:noProof/>
          <w:sz w:val="20"/>
          <w:lang w:eastAsia="fr-FR"/>
        </w:rPr>
      </w:pPr>
      <w:r w:rsidRPr="00F819E8">
        <w:rPr>
          <w:noProof/>
          <w:sz w:val="20"/>
          <w:lang w:eastAsia="fr-FR"/>
        </w:rPr>
        <w:t>L’indépendance recouvre</w:t>
      </w:r>
    </w:p>
    <w:p w:rsidR="00603729" w:rsidRDefault="00603729" w:rsidP="009B1F07">
      <w:pPr>
        <w:pStyle w:val="Paragraphedeliste"/>
        <w:numPr>
          <w:ilvl w:val="1"/>
          <w:numId w:val="64"/>
        </w:numPr>
        <w:spacing w:line="240" w:lineRule="auto"/>
        <w:rPr>
          <w:noProof/>
          <w:sz w:val="20"/>
          <w:lang w:eastAsia="fr-FR"/>
        </w:rPr>
      </w:pPr>
      <w:r w:rsidRPr="00F819E8">
        <w:rPr>
          <w:b/>
          <w:noProof/>
          <w:sz w:val="20"/>
          <w:lang w:eastAsia="fr-FR"/>
        </w:rPr>
        <w:t>L’indépendance d’esprit</w:t>
      </w:r>
      <w:r>
        <w:rPr>
          <w:noProof/>
          <w:sz w:val="20"/>
          <w:lang w:eastAsia="fr-FR"/>
        </w:rPr>
        <w:t>, qui est l’état d’esprit qui permet au professionnel d’exprimer une conclusion sans être affecté par des influences suscep</w:t>
      </w:r>
      <w:r w:rsidR="00C20EFB">
        <w:rPr>
          <w:noProof/>
          <w:sz w:val="20"/>
          <w:lang w:eastAsia="fr-FR"/>
        </w:rPr>
        <w:t>t</w:t>
      </w:r>
      <w:r>
        <w:rPr>
          <w:noProof/>
          <w:sz w:val="20"/>
          <w:lang w:eastAsia="fr-FR"/>
        </w:rPr>
        <w:t>ibles de compromettre son jugement professionnel, lui permettant ainsi d’agir avec intégrité et de faire preuve d’objectivité et d’esprit critique.</w:t>
      </w:r>
    </w:p>
    <w:p w:rsidR="00603729" w:rsidRDefault="00603729" w:rsidP="009B1F07">
      <w:pPr>
        <w:pStyle w:val="Paragraphedeliste"/>
        <w:numPr>
          <w:ilvl w:val="1"/>
          <w:numId w:val="64"/>
        </w:numPr>
        <w:spacing w:line="240" w:lineRule="auto"/>
        <w:rPr>
          <w:noProof/>
          <w:sz w:val="20"/>
          <w:lang w:eastAsia="fr-FR"/>
        </w:rPr>
      </w:pPr>
      <w:r w:rsidRPr="00F819E8">
        <w:rPr>
          <w:b/>
          <w:noProof/>
          <w:sz w:val="20"/>
          <w:lang w:eastAsia="fr-FR"/>
        </w:rPr>
        <w:t>L’indépendance en apparence</w:t>
      </w:r>
      <w:r>
        <w:rPr>
          <w:noProof/>
          <w:sz w:val="20"/>
          <w:lang w:eastAsia="fr-FR"/>
        </w:rPr>
        <w:t>, qui est la nécessité d’éviter les faits et circonstances qui seraient si significatifs qu’un tiers raisonnable et informé, mesurant tous les faits et circonstances spécifiques, jugerait que l’intégrité, l’objectivité ou l’esprit critique d’un cabinet ou d’un membre de l’équipe en charge de la misison d’assurance ont été compromis.</w:t>
      </w:r>
    </w:p>
    <w:p w:rsidR="00603729" w:rsidRDefault="00603729" w:rsidP="00603729">
      <w:pPr>
        <w:pStyle w:val="Paragraphedeliste"/>
        <w:spacing w:line="240" w:lineRule="auto"/>
        <w:ind w:left="1440"/>
        <w:rPr>
          <w:noProof/>
          <w:sz w:val="20"/>
          <w:lang w:eastAsia="fr-FR"/>
        </w:rPr>
      </w:pPr>
    </w:p>
    <w:p w:rsidR="00603729" w:rsidRPr="008315CF" w:rsidRDefault="00603729" w:rsidP="009B1F07">
      <w:pPr>
        <w:pStyle w:val="Paragraphedeliste"/>
        <w:numPr>
          <w:ilvl w:val="0"/>
          <w:numId w:val="64"/>
        </w:numPr>
        <w:spacing w:line="240" w:lineRule="auto"/>
        <w:rPr>
          <w:noProof/>
          <w:sz w:val="20"/>
          <w:lang w:eastAsia="fr-FR"/>
        </w:rPr>
      </w:pPr>
      <w:r w:rsidRPr="008315CF">
        <w:rPr>
          <w:noProof/>
          <w:sz w:val="20"/>
          <w:lang w:eastAsia="fr-FR"/>
        </w:rPr>
        <w:t xml:space="preserve">Le cadre conceptuel doit être mis en œuvre par les </w:t>
      </w:r>
      <w:r w:rsidR="004E4387">
        <w:rPr>
          <w:noProof/>
          <w:sz w:val="20"/>
          <w:lang w:eastAsia="fr-FR"/>
        </w:rPr>
        <w:t>professionnels de l’expertise comptable</w:t>
      </w:r>
      <w:r w:rsidRPr="008315CF">
        <w:rPr>
          <w:noProof/>
          <w:sz w:val="20"/>
          <w:lang w:eastAsia="fr-FR"/>
        </w:rPr>
        <w:t xml:space="preserve"> pour</w:t>
      </w:r>
    </w:p>
    <w:p w:rsidR="00603729" w:rsidRPr="008315CF" w:rsidRDefault="00603729" w:rsidP="009B1F07">
      <w:pPr>
        <w:pStyle w:val="Paragraphedeliste"/>
        <w:numPr>
          <w:ilvl w:val="1"/>
          <w:numId w:val="64"/>
        </w:numPr>
        <w:spacing w:line="240" w:lineRule="auto"/>
        <w:rPr>
          <w:noProof/>
          <w:sz w:val="20"/>
          <w:lang w:eastAsia="fr-FR"/>
        </w:rPr>
      </w:pPr>
      <w:r w:rsidRPr="008315CF">
        <w:rPr>
          <w:noProof/>
          <w:sz w:val="20"/>
          <w:lang w:eastAsia="fr-FR"/>
        </w:rPr>
        <w:t>Identifier les menaces pesant sur l’indépendance</w:t>
      </w:r>
    </w:p>
    <w:p w:rsidR="00603729" w:rsidRPr="008315CF" w:rsidRDefault="00603729" w:rsidP="009B1F07">
      <w:pPr>
        <w:pStyle w:val="Paragraphedeliste"/>
        <w:numPr>
          <w:ilvl w:val="1"/>
          <w:numId w:val="64"/>
        </w:numPr>
        <w:spacing w:line="240" w:lineRule="auto"/>
        <w:rPr>
          <w:noProof/>
          <w:sz w:val="20"/>
          <w:lang w:eastAsia="fr-FR"/>
        </w:rPr>
      </w:pPr>
      <w:r w:rsidRPr="008315CF">
        <w:rPr>
          <w:noProof/>
          <w:sz w:val="20"/>
          <w:lang w:eastAsia="fr-FR"/>
        </w:rPr>
        <w:t>Evaluer l’importance des menaces identifiées</w:t>
      </w:r>
    </w:p>
    <w:p w:rsidR="00603729" w:rsidRDefault="00603729" w:rsidP="009B1F07">
      <w:pPr>
        <w:pStyle w:val="Paragraphedeliste"/>
        <w:numPr>
          <w:ilvl w:val="1"/>
          <w:numId w:val="64"/>
        </w:numPr>
        <w:spacing w:line="240" w:lineRule="auto"/>
        <w:rPr>
          <w:noProof/>
          <w:sz w:val="20"/>
          <w:lang w:eastAsia="fr-FR"/>
        </w:rPr>
      </w:pPr>
      <w:r w:rsidRPr="008315CF">
        <w:rPr>
          <w:noProof/>
          <w:sz w:val="20"/>
          <w:lang w:eastAsia="fr-FR"/>
        </w:rPr>
        <w:t>Mettre en œuvre des mesures de sauvegarde, si nécessaire, afin d’éliminer ces menaces ou de les réduire à un niveau acceptable.</w:t>
      </w:r>
    </w:p>
    <w:p w:rsidR="00603729" w:rsidRDefault="00603729" w:rsidP="00603729">
      <w:pPr>
        <w:pStyle w:val="Paragraphedeliste"/>
        <w:spacing w:line="240" w:lineRule="auto"/>
        <w:ind w:left="1440"/>
        <w:rPr>
          <w:noProof/>
          <w:sz w:val="20"/>
          <w:lang w:eastAsia="fr-FR"/>
        </w:rPr>
      </w:pPr>
    </w:p>
    <w:p w:rsidR="00603729" w:rsidRPr="00E06CF4" w:rsidRDefault="00603729" w:rsidP="009B1F07">
      <w:pPr>
        <w:pStyle w:val="Paragraphedeliste"/>
        <w:numPr>
          <w:ilvl w:val="0"/>
          <w:numId w:val="64"/>
        </w:numPr>
        <w:spacing w:line="240" w:lineRule="auto"/>
        <w:rPr>
          <w:noProof/>
          <w:sz w:val="20"/>
          <w:lang w:eastAsia="fr-FR"/>
        </w:rPr>
      </w:pPr>
      <w:r w:rsidRPr="008315CF">
        <w:rPr>
          <w:sz w:val="20"/>
          <w:szCs w:val="20"/>
        </w:rPr>
        <w:t xml:space="preserve">S’il n’est pas possible de réduire les menaces à un niveau acceptable, le </w:t>
      </w:r>
      <w:r w:rsidR="004E4387">
        <w:rPr>
          <w:sz w:val="20"/>
          <w:szCs w:val="20"/>
        </w:rPr>
        <w:t>professionnel de l’expertise comptable</w:t>
      </w:r>
      <w:r w:rsidRPr="008315CF">
        <w:rPr>
          <w:sz w:val="20"/>
          <w:szCs w:val="20"/>
        </w:rPr>
        <w:t xml:space="preserve"> doit </w:t>
      </w:r>
      <w:r w:rsidR="009C19C0">
        <w:rPr>
          <w:sz w:val="20"/>
          <w:szCs w:val="20"/>
        </w:rPr>
        <w:t xml:space="preserve">soit </w:t>
      </w:r>
      <w:r w:rsidRPr="008315CF">
        <w:rPr>
          <w:sz w:val="20"/>
          <w:szCs w:val="20"/>
        </w:rPr>
        <w:t xml:space="preserve">éliminer toute circonstance ou relation créant des menaces, soit refuser la mission </w:t>
      </w:r>
      <w:r>
        <w:rPr>
          <w:sz w:val="20"/>
          <w:szCs w:val="20"/>
        </w:rPr>
        <w:t>d’assurance</w:t>
      </w:r>
      <w:r w:rsidR="009C19C0">
        <w:rPr>
          <w:sz w:val="20"/>
          <w:szCs w:val="20"/>
        </w:rPr>
        <w:t xml:space="preserve">, soit </w:t>
      </w:r>
      <w:r w:rsidRPr="008315CF">
        <w:rPr>
          <w:sz w:val="20"/>
          <w:szCs w:val="20"/>
        </w:rPr>
        <w:t>y mettre un terme.</w:t>
      </w:r>
    </w:p>
    <w:p w:rsidR="00A9256F" w:rsidRPr="008315CF" w:rsidRDefault="00A9256F" w:rsidP="00E06CF4">
      <w:pPr>
        <w:pStyle w:val="Paragraphedeliste"/>
        <w:spacing w:line="240" w:lineRule="auto"/>
        <w:rPr>
          <w:noProof/>
          <w:sz w:val="20"/>
          <w:lang w:eastAsia="fr-FR"/>
        </w:rPr>
      </w:pPr>
    </w:p>
    <w:p w:rsidR="00D4073C" w:rsidRDefault="00D4073C" w:rsidP="00D4073C">
      <w:pPr>
        <w:pStyle w:val="Titre3"/>
        <w:rPr>
          <w:rFonts w:ascii="Arial" w:hAnsi="Arial" w:cs="Arial"/>
        </w:rPr>
      </w:pPr>
      <w:bookmarkStart w:id="54" w:name="_Toc441412845"/>
      <w:r>
        <w:rPr>
          <w:rFonts w:ascii="Arial" w:hAnsi="Arial" w:cs="Arial"/>
        </w:rPr>
        <w:t>Intérêts financiers</w:t>
      </w:r>
      <w:bookmarkEnd w:id="54"/>
    </w:p>
    <w:p w:rsidR="00D4073C" w:rsidRDefault="00D4073C" w:rsidP="00D4073C">
      <w:pPr>
        <w:autoSpaceDE w:val="0"/>
        <w:autoSpaceDN w:val="0"/>
        <w:adjustRightInd w:val="0"/>
        <w:spacing w:after="0" w:line="240" w:lineRule="auto"/>
        <w:jc w:val="left"/>
        <w:rPr>
          <w:noProof/>
          <w:sz w:val="20"/>
          <w:szCs w:val="20"/>
          <w:lang w:eastAsia="fr-FR"/>
        </w:rPr>
      </w:pPr>
      <w:r w:rsidRPr="00CB6A41">
        <w:rPr>
          <w:noProof/>
          <w:lang w:eastAsia="fr-FR"/>
        </w:rPr>
        <mc:AlternateContent>
          <mc:Choice Requires="wps">
            <w:drawing>
              <wp:anchor distT="0" distB="0" distL="114300" distR="114300" simplePos="0" relativeHeight="251934720" behindDoc="1" locked="0" layoutInCell="1" allowOverlap="1" wp14:anchorId="1D0C9AA8" wp14:editId="0795D595">
                <wp:simplePos x="0" y="0"/>
                <wp:positionH relativeFrom="column">
                  <wp:posOffset>-109855</wp:posOffset>
                </wp:positionH>
                <wp:positionV relativeFrom="paragraph">
                  <wp:posOffset>51435</wp:posOffset>
                </wp:positionV>
                <wp:extent cx="5838825" cy="895350"/>
                <wp:effectExtent l="0" t="0" r="28575" b="19050"/>
                <wp:wrapTight wrapText="bothSides">
                  <wp:wrapPolygon edited="0">
                    <wp:start x="211" y="0"/>
                    <wp:lineTo x="0" y="1379"/>
                    <wp:lineTo x="0" y="20221"/>
                    <wp:lineTo x="141" y="21600"/>
                    <wp:lineTo x="21494" y="21600"/>
                    <wp:lineTo x="21635" y="20221"/>
                    <wp:lineTo x="21635" y="1379"/>
                    <wp:lineTo x="21424" y="0"/>
                    <wp:lineTo x="211" y="0"/>
                  </wp:wrapPolygon>
                </wp:wrapTight>
                <wp:docPr id="323" name="Rounded 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95350"/>
                        </a:xfrm>
                        <a:prstGeom prst="roundRect">
                          <a:avLst/>
                        </a:prstGeom>
                        <a:solidFill>
                          <a:schemeClr val="bg1">
                            <a:lumMod val="95000"/>
                          </a:schemeClr>
                        </a:solidFill>
                        <a:ln w="9525">
                          <a:solidFill>
                            <a:srgbClr val="002060"/>
                          </a:solidFill>
                          <a:miter lim="800000"/>
                          <a:headEnd/>
                          <a:tailEnd/>
                        </a:ln>
                        <a:effectLst/>
                      </wps:spPr>
                      <wps:txbx>
                        <w:txbxContent>
                          <w:p w:rsidR="00386F93" w:rsidRPr="003A7D9E" w:rsidRDefault="00386F93" w:rsidP="00D4073C">
                            <w:pPr>
                              <w:autoSpaceDE w:val="0"/>
                              <w:autoSpaceDN w:val="0"/>
                              <w:adjustRightInd w:val="0"/>
                              <w:spacing w:after="0" w:line="240" w:lineRule="auto"/>
                              <w:jc w:val="center"/>
                              <w:rPr>
                                <w:b/>
                                <w:color w:val="17365D" w:themeColor="text2" w:themeShade="BF"/>
                                <w:sz w:val="20"/>
                                <w:szCs w:val="20"/>
                              </w:rPr>
                            </w:pPr>
                            <w:r w:rsidRPr="003A7D9E">
                              <w:rPr>
                                <w:b/>
                                <w:color w:val="17365D" w:themeColor="text2" w:themeShade="BF"/>
                                <w:sz w:val="20"/>
                                <w:szCs w:val="20"/>
                              </w:rPr>
                              <w:t xml:space="preserve">La détention d’un intérêt </w:t>
                            </w:r>
                            <w:r>
                              <w:rPr>
                                <w:b/>
                                <w:color w:val="17365D" w:themeColor="text2" w:themeShade="BF"/>
                                <w:sz w:val="20"/>
                                <w:szCs w:val="20"/>
                              </w:rPr>
                              <w:t>financier dans un client d'une mission d’assurance</w:t>
                            </w:r>
                            <w:r w:rsidRPr="003A7D9E">
                              <w:rPr>
                                <w:b/>
                                <w:color w:val="17365D" w:themeColor="text2" w:themeShade="BF"/>
                                <w:sz w:val="20"/>
                                <w:szCs w:val="20"/>
                              </w:rPr>
                              <w:t xml:space="preserve"> peut créer une menace liée à l'intérêt personnel. L’existence et l’importance des menaces créées dépendent du rôle de la personne détenant l’intérêt financier, du caractère direct ou indirect de l’intérêt financier et  du caractère significatif de l’intérêt financier.</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1D0C9AA8" id="Rounded Rectangle 323" o:spid="_x0000_s1095" style="position:absolute;margin-left:-8.65pt;margin-top:4.05pt;width:459.75pt;height:70.5pt;z-index:-25138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" fillcolor="#f2f2f2 [3052]" strokecolor="#002060">
                <v:stroke joinstyle="miter"/>
                <v:textbox inset=".5mm,,.5mm">
                  <w:txbxContent>
                    <w:p w:rsidR="00386F93" w:rsidRPr="003A7D9E" w:rsidRDefault="00386F93" w:rsidP="00D4073C">
                      <w:pPr>
                        <w:autoSpaceDE w:val="0"/>
                        <w:autoSpaceDN w:val="0"/>
                        <w:adjustRightInd w:val="0"/>
                        <w:spacing w:after="0" w:line="240" w:lineRule="auto"/>
                        <w:jc w:val="center"/>
                        <w:rPr>
                          <w:b/>
                          <w:color w:val="17365D" w:themeColor="text2" w:themeShade="BF"/>
                          <w:sz w:val="20"/>
                          <w:szCs w:val="20"/>
                        </w:rPr>
                      </w:pPr>
                      <w:r w:rsidRPr="003A7D9E">
                        <w:rPr>
                          <w:b/>
                          <w:color w:val="17365D" w:themeColor="text2" w:themeShade="BF"/>
                          <w:sz w:val="20"/>
                          <w:szCs w:val="20"/>
                        </w:rPr>
                        <w:t xml:space="preserve">La détention d’un intérêt </w:t>
                      </w:r>
                      <w:r>
                        <w:rPr>
                          <w:b/>
                          <w:color w:val="17365D" w:themeColor="text2" w:themeShade="BF"/>
                          <w:sz w:val="20"/>
                          <w:szCs w:val="20"/>
                        </w:rPr>
                        <w:t>financier dans un client d'une mission d’assurance</w:t>
                      </w:r>
                      <w:r w:rsidRPr="003A7D9E">
                        <w:rPr>
                          <w:b/>
                          <w:color w:val="17365D" w:themeColor="text2" w:themeShade="BF"/>
                          <w:sz w:val="20"/>
                          <w:szCs w:val="20"/>
                        </w:rPr>
                        <w:t xml:space="preserve"> peut créer une menace liée à l'intérêt personnel. L’existence et l’importance des menaces créées dépendent du rôle de la personne détenant l’intérêt financier, du caractère direct ou indirect de l’intérêt financier et  du caractère significatif de l’intérêt financier.</w:t>
                      </w:r>
                    </w:p>
                  </w:txbxContent>
                </v:textbox>
                <w10:wrap type="tight"/>
              </v:roundrect>
            </w:pict>
          </mc:Fallback>
        </mc:AlternateContent>
      </w:r>
    </w:p>
    <w:p w:rsidR="00D4073C" w:rsidRDefault="00D4073C" w:rsidP="009B1F07">
      <w:pPr>
        <w:pStyle w:val="Paragraphedeliste"/>
        <w:numPr>
          <w:ilvl w:val="0"/>
          <w:numId w:val="68"/>
        </w:numPr>
        <w:autoSpaceDE w:val="0"/>
        <w:autoSpaceDN w:val="0"/>
        <w:adjustRightInd w:val="0"/>
        <w:spacing w:after="0" w:line="240" w:lineRule="auto"/>
        <w:jc w:val="left"/>
        <w:rPr>
          <w:noProof/>
          <w:sz w:val="20"/>
          <w:szCs w:val="20"/>
          <w:lang w:eastAsia="fr-FR"/>
        </w:rPr>
      </w:pPr>
      <w:r>
        <w:rPr>
          <w:noProof/>
          <w:sz w:val="20"/>
          <w:szCs w:val="20"/>
          <w:lang w:eastAsia="fr-FR"/>
        </w:rPr>
        <w:t xml:space="preserve">Aucun membre de l’équipe </w:t>
      </w:r>
      <w:r w:rsidR="003B3716">
        <w:rPr>
          <w:noProof/>
          <w:sz w:val="20"/>
          <w:szCs w:val="20"/>
          <w:lang w:eastAsia="fr-FR"/>
        </w:rPr>
        <w:t xml:space="preserve">de la mission d’assurance </w:t>
      </w:r>
      <w:r>
        <w:rPr>
          <w:noProof/>
          <w:sz w:val="20"/>
          <w:szCs w:val="20"/>
          <w:lang w:eastAsia="fr-FR"/>
        </w:rPr>
        <w:t>ni aucun membre de sa famille immédiate, ni le cabinet ne doit détenir aucun intérêt financier direct, ni aucun intérêt financier indirect sign</w:t>
      </w:r>
      <w:r w:rsidR="003B3716">
        <w:rPr>
          <w:noProof/>
          <w:sz w:val="20"/>
          <w:szCs w:val="20"/>
          <w:lang w:eastAsia="fr-FR"/>
        </w:rPr>
        <w:t>ificatif dans le client d’une mission d’assurance (ou dans une entité qui détient un intérêt financier direct ou indirect significatif dans une entité qui détient une participation majoritaire dans le client d’une mission d’assurance).</w:t>
      </w:r>
    </w:p>
    <w:p w:rsidR="00D4073C" w:rsidRPr="0075468A" w:rsidRDefault="00D4073C" w:rsidP="00D4073C">
      <w:pPr>
        <w:pStyle w:val="Paragraphedeliste"/>
        <w:rPr>
          <w:sz w:val="20"/>
          <w:szCs w:val="20"/>
        </w:rPr>
      </w:pPr>
    </w:p>
    <w:p w:rsidR="00D4073C" w:rsidRPr="0075468A" w:rsidRDefault="00D4073C" w:rsidP="009B1F07">
      <w:pPr>
        <w:pStyle w:val="Paragraphedeliste"/>
        <w:numPr>
          <w:ilvl w:val="0"/>
          <w:numId w:val="68"/>
        </w:numPr>
        <w:autoSpaceDE w:val="0"/>
        <w:autoSpaceDN w:val="0"/>
        <w:adjustRightInd w:val="0"/>
        <w:spacing w:after="0" w:line="240" w:lineRule="auto"/>
        <w:jc w:val="left"/>
        <w:rPr>
          <w:noProof/>
          <w:sz w:val="20"/>
          <w:szCs w:val="20"/>
          <w:lang w:eastAsia="fr-FR"/>
        </w:rPr>
      </w:pPr>
      <w:r w:rsidRPr="0075468A">
        <w:rPr>
          <w:sz w:val="20"/>
          <w:szCs w:val="20"/>
        </w:rPr>
        <w:t>Les membres de l'équipe</w:t>
      </w:r>
      <w:r w:rsidR="003B3716">
        <w:rPr>
          <w:sz w:val="20"/>
          <w:szCs w:val="20"/>
        </w:rPr>
        <w:t xml:space="preserve"> en charge de la mission d’assurance</w:t>
      </w:r>
      <w:r w:rsidRPr="0075468A">
        <w:rPr>
          <w:sz w:val="20"/>
          <w:szCs w:val="20"/>
        </w:rPr>
        <w:t xml:space="preserve"> doivent déterminer si une menace liée à l'intérêt personnel est créée du fait de la détentio</w:t>
      </w:r>
      <w:r w:rsidR="003B3716">
        <w:rPr>
          <w:sz w:val="20"/>
          <w:szCs w:val="20"/>
        </w:rPr>
        <w:t xml:space="preserve">n connue chez le client de la mission d’assurance </w:t>
      </w:r>
      <w:r w:rsidRPr="0075468A">
        <w:rPr>
          <w:sz w:val="20"/>
          <w:szCs w:val="20"/>
        </w:rPr>
        <w:t>d’intérêts financiers par d’autres personnes, notamment :</w:t>
      </w:r>
    </w:p>
    <w:p w:rsidR="00D4073C" w:rsidRDefault="006C418B" w:rsidP="009B1F07">
      <w:pPr>
        <w:pStyle w:val="Paragraphedeliste"/>
        <w:numPr>
          <w:ilvl w:val="0"/>
          <w:numId w:val="35"/>
        </w:numPr>
        <w:autoSpaceDE w:val="0"/>
        <w:autoSpaceDN w:val="0"/>
        <w:adjustRightInd w:val="0"/>
        <w:spacing w:after="0" w:line="240" w:lineRule="auto"/>
        <w:jc w:val="left"/>
        <w:rPr>
          <w:sz w:val="20"/>
          <w:szCs w:val="20"/>
        </w:rPr>
      </w:pPr>
      <w:r>
        <w:rPr>
          <w:sz w:val="20"/>
          <w:szCs w:val="20"/>
        </w:rPr>
        <w:t>L</w:t>
      </w:r>
      <w:r w:rsidRPr="0075468A">
        <w:rPr>
          <w:sz w:val="20"/>
          <w:szCs w:val="20"/>
        </w:rPr>
        <w:t xml:space="preserve">es </w:t>
      </w:r>
      <w:r w:rsidR="00D4073C" w:rsidRPr="0075468A">
        <w:rPr>
          <w:sz w:val="20"/>
          <w:szCs w:val="20"/>
        </w:rPr>
        <w:t>associés et collaborateurs professionnels du cabinet, autres que ceux qui sont mentionnés ci-dessus, ou des membres de leur famille immédiate</w:t>
      </w:r>
    </w:p>
    <w:p w:rsidR="00D4073C" w:rsidRDefault="006C418B" w:rsidP="009B1F07">
      <w:pPr>
        <w:pStyle w:val="Paragraphedeliste"/>
        <w:numPr>
          <w:ilvl w:val="0"/>
          <w:numId w:val="35"/>
        </w:numPr>
        <w:autoSpaceDE w:val="0"/>
        <w:autoSpaceDN w:val="0"/>
        <w:adjustRightInd w:val="0"/>
        <w:spacing w:after="0" w:line="240" w:lineRule="auto"/>
        <w:jc w:val="left"/>
        <w:rPr>
          <w:sz w:val="20"/>
          <w:szCs w:val="20"/>
        </w:rPr>
      </w:pPr>
      <w:r>
        <w:rPr>
          <w:sz w:val="20"/>
          <w:szCs w:val="20"/>
        </w:rPr>
        <w:t>L</w:t>
      </w:r>
      <w:r w:rsidRPr="0075468A">
        <w:rPr>
          <w:sz w:val="20"/>
          <w:szCs w:val="20"/>
        </w:rPr>
        <w:t xml:space="preserve">es </w:t>
      </w:r>
      <w:r w:rsidR="00D4073C" w:rsidRPr="0075468A">
        <w:rPr>
          <w:sz w:val="20"/>
          <w:szCs w:val="20"/>
        </w:rPr>
        <w:t>personnes qui entretiennent une relation personnelle étroite av</w:t>
      </w:r>
      <w:r w:rsidR="003B3716">
        <w:rPr>
          <w:sz w:val="20"/>
          <w:szCs w:val="20"/>
        </w:rPr>
        <w:t>ec un membre de l'équipe en charge de la mission d’assurance</w:t>
      </w:r>
      <w:r w:rsidR="00D4073C" w:rsidRPr="0075468A">
        <w:rPr>
          <w:sz w:val="20"/>
          <w:szCs w:val="20"/>
        </w:rPr>
        <w:t>.</w:t>
      </w:r>
    </w:p>
    <w:p w:rsidR="00D4073C" w:rsidRDefault="00D4073C" w:rsidP="00D4073C">
      <w:pPr>
        <w:autoSpaceDE w:val="0"/>
        <w:autoSpaceDN w:val="0"/>
        <w:adjustRightInd w:val="0"/>
        <w:spacing w:after="0" w:line="240" w:lineRule="auto"/>
        <w:jc w:val="left"/>
        <w:rPr>
          <w:rFonts w:ascii="Times-Roman" w:hAnsi="Times-Roman" w:cs="Times-Roman"/>
          <w:sz w:val="22"/>
        </w:rPr>
      </w:pPr>
    </w:p>
    <w:p w:rsidR="00D4073C" w:rsidRPr="0075468A" w:rsidRDefault="00D4073C" w:rsidP="009B1F07">
      <w:pPr>
        <w:pStyle w:val="Paragraphedeliste"/>
        <w:numPr>
          <w:ilvl w:val="0"/>
          <w:numId w:val="68"/>
        </w:numPr>
        <w:autoSpaceDE w:val="0"/>
        <w:autoSpaceDN w:val="0"/>
        <w:adjustRightInd w:val="0"/>
        <w:spacing w:after="0" w:line="240" w:lineRule="auto"/>
        <w:jc w:val="left"/>
        <w:rPr>
          <w:sz w:val="20"/>
          <w:szCs w:val="20"/>
        </w:rPr>
      </w:pPr>
      <w:r w:rsidRPr="0075468A">
        <w:rPr>
          <w:sz w:val="20"/>
          <w:szCs w:val="20"/>
        </w:rPr>
        <w:t>Lorsqu'un cabinet, un associé, un employé du cabinet, ou un membre de la famille immédiate de cette personne, reçoit un intérêt financier direct ou un intérêt financier indirect sig</w:t>
      </w:r>
      <w:r w:rsidR="003B3716">
        <w:rPr>
          <w:sz w:val="20"/>
          <w:szCs w:val="20"/>
        </w:rPr>
        <w:t>nificatif dans un client d'une mission d’assurance</w:t>
      </w:r>
      <w:r w:rsidRPr="0075468A">
        <w:rPr>
          <w:sz w:val="20"/>
          <w:szCs w:val="20"/>
        </w:rPr>
        <w:t>, en raison par exemple d'un héritage, d'une donation ou par suite d'une fusion et qu’il ne serait pas autorisé à détenir une telle participation aux termes de cette section, alors :</w:t>
      </w:r>
    </w:p>
    <w:p w:rsidR="00D4073C" w:rsidRPr="0075468A" w:rsidRDefault="006C418B" w:rsidP="009B1F07">
      <w:pPr>
        <w:pStyle w:val="Paragraphedeliste"/>
        <w:numPr>
          <w:ilvl w:val="0"/>
          <w:numId w:val="36"/>
        </w:numPr>
        <w:autoSpaceDE w:val="0"/>
        <w:autoSpaceDN w:val="0"/>
        <w:adjustRightInd w:val="0"/>
        <w:spacing w:after="0" w:line="240" w:lineRule="auto"/>
        <w:jc w:val="left"/>
        <w:rPr>
          <w:sz w:val="20"/>
          <w:szCs w:val="20"/>
        </w:rPr>
      </w:pPr>
      <w:r>
        <w:rPr>
          <w:sz w:val="20"/>
          <w:szCs w:val="20"/>
        </w:rPr>
        <w:t>S</w:t>
      </w:r>
      <w:r w:rsidRPr="0075468A">
        <w:rPr>
          <w:sz w:val="20"/>
          <w:szCs w:val="20"/>
        </w:rPr>
        <w:t xml:space="preserve">i </w:t>
      </w:r>
      <w:r w:rsidR="00D4073C" w:rsidRPr="0075468A">
        <w:rPr>
          <w:sz w:val="20"/>
          <w:szCs w:val="20"/>
        </w:rPr>
        <w:t>le cabinet reçoit cet intérêt financier, il doit s’en défaire</w:t>
      </w:r>
      <w:r>
        <w:rPr>
          <w:sz w:val="20"/>
          <w:szCs w:val="20"/>
        </w:rPr>
        <w:t xml:space="preserve"> </w:t>
      </w:r>
      <w:r w:rsidRPr="0075468A">
        <w:rPr>
          <w:sz w:val="20"/>
          <w:szCs w:val="20"/>
        </w:rPr>
        <w:t>immédiatement</w:t>
      </w:r>
      <w:r w:rsidR="00D4073C" w:rsidRPr="0075468A">
        <w:rPr>
          <w:sz w:val="20"/>
          <w:szCs w:val="20"/>
        </w:rPr>
        <w:t>, ou bien doit céder une fraction suffisante de cet intérêt financier</w:t>
      </w:r>
      <w:r>
        <w:rPr>
          <w:sz w:val="20"/>
          <w:szCs w:val="20"/>
        </w:rPr>
        <w:t>,</w:t>
      </w:r>
      <w:r w:rsidR="00D4073C" w:rsidRPr="0075468A">
        <w:rPr>
          <w:sz w:val="20"/>
          <w:szCs w:val="20"/>
        </w:rPr>
        <w:t xml:space="preserve"> s’il est indirect, afin que l'intérêt restant ne soit plus significatif</w:t>
      </w:r>
    </w:p>
    <w:p w:rsidR="00D4073C" w:rsidRPr="00E06CF4" w:rsidRDefault="006C418B" w:rsidP="00E06CF4">
      <w:pPr>
        <w:pStyle w:val="Paragraphedeliste"/>
        <w:numPr>
          <w:ilvl w:val="0"/>
          <w:numId w:val="36"/>
        </w:numPr>
        <w:autoSpaceDE w:val="0"/>
        <w:autoSpaceDN w:val="0"/>
        <w:adjustRightInd w:val="0"/>
        <w:spacing w:after="0" w:line="240" w:lineRule="auto"/>
        <w:jc w:val="left"/>
        <w:rPr>
          <w:sz w:val="20"/>
          <w:szCs w:val="20"/>
        </w:rPr>
      </w:pPr>
      <w:r>
        <w:rPr>
          <w:sz w:val="20"/>
          <w:szCs w:val="20"/>
        </w:rPr>
        <w:t>S</w:t>
      </w:r>
      <w:r w:rsidR="00D4073C" w:rsidRPr="0075468A">
        <w:rPr>
          <w:sz w:val="20"/>
          <w:szCs w:val="20"/>
        </w:rPr>
        <w:t xml:space="preserve">i c'est un membre de l'équipe chargée de </w:t>
      </w:r>
      <w:r w:rsidR="003B3716">
        <w:rPr>
          <w:sz w:val="20"/>
          <w:szCs w:val="20"/>
        </w:rPr>
        <w:t>la mission d’assurance</w:t>
      </w:r>
      <w:r w:rsidR="00D4073C" w:rsidRPr="0075468A">
        <w:rPr>
          <w:sz w:val="20"/>
          <w:szCs w:val="20"/>
        </w:rPr>
        <w:t>, ou un membre de la famille immédiate de cette personne qui reçoit cet intérêt financier, la personne qui a reçu cet intérêt financier doit s’en défaire immédiatement</w:t>
      </w:r>
      <w:r>
        <w:rPr>
          <w:sz w:val="20"/>
          <w:szCs w:val="20"/>
        </w:rPr>
        <w:t>,</w:t>
      </w:r>
      <w:r w:rsidR="00D4073C" w:rsidRPr="0075468A">
        <w:rPr>
          <w:sz w:val="20"/>
          <w:szCs w:val="20"/>
        </w:rPr>
        <w:t xml:space="preserve"> ou bien doit céder une fraction suffisante </w:t>
      </w:r>
      <w:r>
        <w:rPr>
          <w:sz w:val="20"/>
          <w:szCs w:val="20"/>
        </w:rPr>
        <w:t>de cet</w:t>
      </w:r>
      <w:r w:rsidRPr="0075468A">
        <w:rPr>
          <w:sz w:val="20"/>
          <w:szCs w:val="20"/>
        </w:rPr>
        <w:t xml:space="preserve"> </w:t>
      </w:r>
      <w:r w:rsidR="00D4073C" w:rsidRPr="0075468A">
        <w:rPr>
          <w:sz w:val="20"/>
          <w:szCs w:val="20"/>
        </w:rPr>
        <w:t>intérêt financier</w:t>
      </w:r>
      <w:r>
        <w:rPr>
          <w:sz w:val="20"/>
          <w:szCs w:val="20"/>
        </w:rPr>
        <w:t>,</w:t>
      </w:r>
      <w:r w:rsidR="00D4073C" w:rsidRPr="0075468A">
        <w:rPr>
          <w:sz w:val="20"/>
          <w:szCs w:val="20"/>
        </w:rPr>
        <w:t xml:space="preserve"> s’il </w:t>
      </w:r>
      <w:r>
        <w:rPr>
          <w:sz w:val="20"/>
          <w:szCs w:val="20"/>
        </w:rPr>
        <w:t xml:space="preserve">est </w:t>
      </w:r>
      <w:r w:rsidR="00D4073C" w:rsidRPr="0075468A">
        <w:rPr>
          <w:sz w:val="20"/>
          <w:szCs w:val="20"/>
        </w:rPr>
        <w:t>indirect</w:t>
      </w:r>
      <w:r>
        <w:rPr>
          <w:sz w:val="20"/>
          <w:szCs w:val="20"/>
        </w:rPr>
        <w:t>,</w:t>
      </w:r>
      <w:r w:rsidR="00D4073C" w:rsidRPr="0075468A">
        <w:rPr>
          <w:sz w:val="20"/>
          <w:szCs w:val="20"/>
        </w:rPr>
        <w:t xml:space="preserve"> pour que l'intérêt </w:t>
      </w:r>
      <w:r w:rsidR="00026C70">
        <w:rPr>
          <w:sz w:val="20"/>
          <w:szCs w:val="20"/>
        </w:rPr>
        <w:t>res</w:t>
      </w:r>
      <w:r w:rsidR="00026C70" w:rsidRPr="0075468A">
        <w:rPr>
          <w:sz w:val="20"/>
          <w:szCs w:val="20"/>
        </w:rPr>
        <w:t xml:space="preserve">tant </w:t>
      </w:r>
      <w:r w:rsidR="00D4073C" w:rsidRPr="0075468A">
        <w:rPr>
          <w:sz w:val="20"/>
          <w:szCs w:val="20"/>
        </w:rPr>
        <w:t>ne soit plus significatif</w:t>
      </w:r>
      <w:r w:rsidR="00A9256F">
        <w:rPr>
          <w:sz w:val="20"/>
          <w:szCs w:val="20"/>
        </w:rPr>
        <w:t>.</w:t>
      </w:r>
    </w:p>
    <w:p w:rsidR="00C1167E" w:rsidRDefault="00C1167E" w:rsidP="00C1167E"/>
    <w:p w:rsidR="004B23CA" w:rsidRDefault="004B23CA" w:rsidP="004B23CA">
      <w:pPr>
        <w:pStyle w:val="Titre3"/>
        <w:rPr>
          <w:rFonts w:ascii="Arial" w:hAnsi="Arial" w:cs="Arial"/>
        </w:rPr>
      </w:pPr>
      <w:bookmarkStart w:id="55" w:name="_Toc441412846"/>
      <w:r>
        <w:rPr>
          <w:rFonts w:ascii="Arial" w:hAnsi="Arial" w:cs="Arial"/>
        </w:rPr>
        <w:t>Prêts et cautions</w:t>
      </w:r>
      <w:bookmarkEnd w:id="55"/>
    </w:p>
    <w:p w:rsidR="004B23CA" w:rsidRDefault="004B23CA" w:rsidP="004B23CA">
      <w:pPr>
        <w:pStyle w:val="Paragraphedeliste"/>
        <w:autoSpaceDE w:val="0"/>
        <w:autoSpaceDN w:val="0"/>
        <w:adjustRightInd w:val="0"/>
        <w:spacing w:after="0" w:line="240" w:lineRule="auto"/>
        <w:jc w:val="left"/>
        <w:rPr>
          <w:noProof/>
          <w:sz w:val="20"/>
          <w:szCs w:val="20"/>
          <w:lang w:eastAsia="fr-FR"/>
        </w:rPr>
      </w:pPr>
      <w:r w:rsidRPr="00CB6A41">
        <w:rPr>
          <w:noProof/>
          <w:lang w:eastAsia="fr-FR"/>
        </w:rPr>
        <mc:AlternateContent>
          <mc:Choice Requires="wps">
            <w:drawing>
              <wp:anchor distT="0" distB="0" distL="114300" distR="114300" simplePos="0" relativeHeight="251936768" behindDoc="1" locked="0" layoutInCell="1" allowOverlap="1" wp14:anchorId="1A2F7199" wp14:editId="2925C477">
                <wp:simplePos x="0" y="0"/>
                <wp:positionH relativeFrom="column">
                  <wp:posOffset>-33655</wp:posOffset>
                </wp:positionH>
                <wp:positionV relativeFrom="paragraph">
                  <wp:posOffset>104775</wp:posOffset>
                </wp:positionV>
                <wp:extent cx="5838825" cy="895350"/>
                <wp:effectExtent l="0" t="0" r="28575" b="19050"/>
                <wp:wrapTight wrapText="bothSides">
                  <wp:wrapPolygon edited="0">
                    <wp:start x="211" y="0"/>
                    <wp:lineTo x="0" y="1379"/>
                    <wp:lineTo x="0" y="20221"/>
                    <wp:lineTo x="141" y="21600"/>
                    <wp:lineTo x="21494" y="21600"/>
                    <wp:lineTo x="21635" y="20221"/>
                    <wp:lineTo x="21635" y="1379"/>
                    <wp:lineTo x="21424" y="0"/>
                    <wp:lineTo x="211" y="0"/>
                  </wp:wrapPolygon>
                </wp:wrapTight>
                <wp:docPr id="324" name="Rounded 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95350"/>
                        </a:xfrm>
                        <a:prstGeom prst="roundRect">
                          <a:avLst/>
                        </a:prstGeom>
                        <a:solidFill>
                          <a:schemeClr val="bg1">
                            <a:lumMod val="95000"/>
                          </a:schemeClr>
                        </a:solidFill>
                        <a:ln w="9525">
                          <a:solidFill>
                            <a:srgbClr val="002060"/>
                          </a:solidFill>
                          <a:miter lim="800000"/>
                          <a:headEnd/>
                          <a:tailEnd/>
                        </a:ln>
                        <a:effectLst/>
                      </wps:spPr>
                      <wps:txbx>
                        <w:txbxContent>
                          <w:p w:rsidR="00386F93" w:rsidRPr="003A7D9E" w:rsidRDefault="00386F93" w:rsidP="004B23CA">
                            <w:pPr>
                              <w:autoSpaceDE w:val="0"/>
                              <w:autoSpaceDN w:val="0"/>
                              <w:adjustRightInd w:val="0"/>
                              <w:spacing w:after="0" w:line="240" w:lineRule="auto"/>
                              <w:jc w:val="center"/>
                              <w:rPr>
                                <w:b/>
                                <w:color w:val="17365D" w:themeColor="text2" w:themeShade="BF"/>
                                <w:sz w:val="20"/>
                                <w:szCs w:val="20"/>
                              </w:rPr>
                            </w:pPr>
                            <w:r>
                              <w:rPr>
                                <w:b/>
                                <w:color w:val="17365D" w:themeColor="text2" w:themeShade="BF"/>
                                <w:sz w:val="20"/>
                                <w:szCs w:val="20"/>
                              </w:rPr>
                              <w:t>Un prêt ou la caution d’un prêt, consenti à un membre de l’équipe de la mission d’assurance, à un membre de sa famille immédiate ou au cabinet, par un client d’une mission d’assurance qui est une banque ou un établissement financier et qui n’est pas consenti suivant des procédures, modalités et conditions de prêt normales ne doit pas être accepté.</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1A2F7199" id="Rounded Rectangle 324" o:spid="_x0000_s1096" style="position:absolute;left:0;text-align:left;margin-left:-2.65pt;margin-top:8.25pt;width:459.75pt;height:70.5pt;z-index:-2513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" fillcolor="#f2f2f2 [3052]" strokecolor="#002060">
                <v:stroke joinstyle="miter"/>
                <v:textbox inset=".5mm,,.5mm">
                  <w:txbxContent>
                    <w:p w:rsidR="00386F93" w:rsidRPr="003A7D9E" w:rsidRDefault="00386F93" w:rsidP="004B23CA">
                      <w:pPr>
                        <w:autoSpaceDE w:val="0"/>
                        <w:autoSpaceDN w:val="0"/>
                        <w:adjustRightInd w:val="0"/>
                        <w:spacing w:after="0" w:line="240" w:lineRule="auto"/>
                        <w:jc w:val="center"/>
                        <w:rPr>
                          <w:b/>
                          <w:color w:val="17365D" w:themeColor="text2" w:themeShade="BF"/>
                          <w:sz w:val="20"/>
                          <w:szCs w:val="20"/>
                        </w:rPr>
                      </w:pPr>
                      <w:r>
                        <w:rPr>
                          <w:b/>
                          <w:color w:val="17365D" w:themeColor="text2" w:themeShade="BF"/>
                          <w:sz w:val="20"/>
                          <w:szCs w:val="20"/>
                        </w:rPr>
                        <w:t>Un prêt ou la caution d’un prêt, consenti à un membre de l’équipe de la mission d’assurance, à un membre de sa famille immédiate ou au cabinet, par un client d’une mission d’assurance qui est une banque ou un établissement financier et qui n’est pas consenti suivant des procédures, modalités et conditions de prêt normales ne doit pas être accepté.</w:t>
                      </w:r>
                    </w:p>
                  </w:txbxContent>
                </v:textbox>
                <w10:wrap type="tight"/>
              </v:roundrect>
            </w:pict>
          </mc:Fallback>
        </mc:AlternateContent>
      </w:r>
    </w:p>
    <w:p w:rsidR="004B23CA" w:rsidRPr="00540149" w:rsidRDefault="004B23CA" w:rsidP="009B1F07">
      <w:pPr>
        <w:pStyle w:val="Paragraphedeliste"/>
        <w:numPr>
          <w:ilvl w:val="0"/>
          <w:numId w:val="69"/>
        </w:numPr>
        <w:autoSpaceDE w:val="0"/>
        <w:autoSpaceDN w:val="0"/>
        <w:adjustRightInd w:val="0"/>
        <w:spacing w:after="0" w:line="240" w:lineRule="auto"/>
        <w:jc w:val="left"/>
        <w:rPr>
          <w:noProof/>
          <w:sz w:val="20"/>
          <w:szCs w:val="20"/>
          <w:lang w:eastAsia="fr-FR"/>
        </w:rPr>
      </w:pPr>
      <w:r w:rsidRPr="00540149">
        <w:rPr>
          <w:noProof/>
          <w:sz w:val="20"/>
          <w:szCs w:val="20"/>
          <w:lang w:eastAsia="fr-FR"/>
        </w:rPr>
        <w:t xml:space="preserve">Un prêt ou une caution consenti </w:t>
      </w:r>
      <w:r w:rsidRPr="00540149">
        <w:rPr>
          <w:sz w:val="20"/>
          <w:szCs w:val="20"/>
        </w:rPr>
        <w:t xml:space="preserve">à un membre de l’équipe </w:t>
      </w:r>
      <w:r>
        <w:rPr>
          <w:sz w:val="20"/>
          <w:szCs w:val="20"/>
        </w:rPr>
        <w:t>en charge de la mission d’assurance</w:t>
      </w:r>
      <w:r w:rsidRPr="00540149">
        <w:rPr>
          <w:sz w:val="20"/>
          <w:szCs w:val="20"/>
        </w:rPr>
        <w:t xml:space="preserve">, à un membre de sa famille immédiate ou au cabinet, par un client </w:t>
      </w:r>
      <w:r>
        <w:rPr>
          <w:sz w:val="20"/>
          <w:szCs w:val="20"/>
        </w:rPr>
        <w:t xml:space="preserve">d’une mission d’assurance </w:t>
      </w:r>
      <w:r w:rsidRPr="00540149">
        <w:rPr>
          <w:sz w:val="20"/>
          <w:szCs w:val="20"/>
        </w:rPr>
        <w:t xml:space="preserve">qui n’est </w:t>
      </w:r>
      <w:r w:rsidR="00C3526D">
        <w:rPr>
          <w:sz w:val="20"/>
          <w:szCs w:val="20"/>
        </w:rPr>
        <w:t xml:space="preserve">pas </w:t>
      </w:r>
      <w:r w:rsidRPr="00540149">
        <w:rPr>
          <w:sz w:val="20"/>
          <w:szCs w:val="20"/>
        </w:rPr>
        <w:t xml:space="preserve">une banque ou un établissement financier est interdit, sauf s’il n’est pas significatif pour le cabinet, le membre de l’équipe </w:t>
      </w:r>
      <w:r w:rsidR="00D23395">
        <w:rPr>
          <w:sz w:val="20"/>
          <w:szCs w:val="20"/>
        </w:rPr>
        <w:t>en charge de la mission d’assurance</w:t>
      </w:r>
      <w:r w:rsidRPr="00540149">
        <w:rPr>
          <w:sz w:val="20"/>
          <w:szCs w:val="20"/>
        </w:rPr>
        <w:t>, le membre de sa famil</w:t>
      </w:r>
      <w:r w:rsidR="00D23395">
        <w:rPr>
          <w:sz w:val="20"/>
          <w:szCs w:val="20"/>
        </w:rPr>
        <w:t>le immédiate ni pour le client d’assurance</w:t>
      </w:r>
      <w:r w:rsidRPr="00540149">
        <w:rPr>
          <w:sz w:val="20"/>
          <w:szCs w:val="20"/>
        </w:rPr>
        <w:t>.</w:t>
      </w:r>
    </w:p>
    <w:p w:rsidR="004B23CA" w:rsidRDefault="004B23CA" w:rsidP="004B23CA">
      <w:pPr>
        <w:pStyle w:val="Paragraphedeliste"/>
        <w:autoSpaceDE w:val="0"/>
        <w:autoSpaceDN w:val="0"/>
        <w:adjustRightInd w:val="0"/>
        <w:spacing w:after="0" w:line="240" w:lineRule="auto"/>
        <w:jc w:val="left"/>
        <w:rPr>
          <w:noProof/>
          <w:color w:val="17365D" w:themeColor="text2" w:themeShade="BF"/>
          <w:sz w:val="20"/>
          <w:szCs w:val="20"/>
          <w:lang w:eastAsia="fr-FR"/>
        </w:rPr>
      </w:pPr>
    </w:p>
    <w:p w:rsidR="004B23CA" w:rsidRPr="00540149" w:rsidRDefault="004B23CA" w:rsidP="009B1F07">
      <w:pPr>
        <w:pStyle w:val="Paragraphedeliste"/>
        <w:numPr>
          <w:ilvl w:val="0"/>
          <w:numId w:val="69"/>
        </w:numPr>
        <w:autoSpaceDE w:val="0"/>
        <w:autoSpaceDN w:val="0"/>
        <w:adjustRightInd w:val="0"/>
        <w:spacing w:after="0" w:line="240" w:lineRule="auto"/>
        <w:jc w:val="left"/>
        <w:rPr>
          <w:noProof/>
          <w:sz w:val="20"/>
          <w:szCs w:val="20"/>
          <w:lang w:eastAsia="fr-FR"/>
        </w:rPr>
      </w:pPr>
      <w:r w:rsidRPr="00540149">
        <w:rPr>
          <w:noProof/>
          <w:sz w:val="20"/>
          <w:szCs w:val="20"/>
          <w:lang w:eastAsia="fr-FR"/>
        </w:rPr>
        <w:t xml:space="preserve">De même, le cabinet, un membre de l’équipe </w:t>
      </w:r>
      <w:r w:rsidR="00D23395">
        <w:rPr>
          <w:noProof/>
          <w:sz w:val="20"/>
          <w:szCs w:val="20"/>
          <w:lang w:eastAsia="fr-FR"/>
        </w:rPr>
        <w:t>en charge de la mission d’assurance</w:t>
      </w:r>
      <w:r w:rsidRPr="00540149">
        <w:rPr>
          <w:noProof/>
          <w:sz w:val="20"/>
          <w:szCs w:val="20"/>
          <w:lang w:eastAsia="fr-FR"/>
        </w:rPr>
        <w:t xml:space="preserve"> ou un membre de sa famille immédiate ne peuvent consentir un prêt ou cautionner un emprunt d’un client </w:t>
      </w:r>
      <w:r w:rsidR="00D23395">
        <w:rPr>
          <w:noProof/>
          <w:sz w:val="20"/>
          <w:szCs w:val="20"/>
          <w:lang w:eastAsia="fr-FR"/>
        </w:rPr>
        <w:t>d’une mission d’assurance</w:t>
      </w:r>
      <w:r>
        <w:rPr>
          <w:noProof/>
          <w:sz w:val="20"/>
          <w:szCs w:val="20"/>
          <w:lang w:eastAsia="fr-FR"/>
        </w:rPr>
        <w:t xml:space="preserve">, </w:t>
      </w:r>
      <w:r w:rsidRPr="00540149">
        <w:rPr>
          <w:sz w:val="20"/>
          <w:szCs w:val="20"/>
        </w:rPr>
        <w:t xml:space="preserve">sauf </w:t>
      </w:r>
      <w:r>
        <w:rPr>
          <w:sz w:val="20"/>
          <w:szCs w:val="20"/>
        </w:rPr>
        <w:t xml:space="preserve">si ce prêt ou cette caution </w:t>
      </w:r>
      <w:r w:rsidR="00026C70">
        <w:rPr>
          <w:sz w:val="20"/>
          <w:szCs w:val="20"/>
        </w:rPr>
        <w:t>n’est</w:t>
      </w:r>
      <w:r w:rsidRPr="00540149">
        <w:rPr>
          <w:sz w:val="20"/>
          <w:szCs w:val="20"/>
        </w:rPr>
        <w:t xml:space="preserve"> pas significatif pour le cabinet, le membre de l’équipe </w:t>
      </w:r>
      <w:r w:rsidR="00D23395">
        <w:rPr>
          <w:sz w:val="20"/>
          <w:szCs w:val="20"/>
        </w:rPr>
        <w:t>en charge de la mission d’assurance</w:t>
      </w:r>
      <w:r w:rsidRPr="00540149">
        <w:rPr>
          <w:sz w:val="20"/>
          <w:szCs w:val="20"/>
        </w:rPr>
        <w:t xml:space="preserve">, le membre de sa famille immédiate ni pour le client </w:t>
      </w:r>
      <w:r w:rsidR="00D23395">
        <w:rPr>
          <w:sz w:val="20"/>
          <w:szCs w:val="20"/>
        </w:rPr>
        <w:t>de la mission d’assurance</w:t>
      </w:r>
      <w:r w:rsidRPr="00540149">
        <w:rPr>
          <w:sz w:val="20"/>
          <w:szCs w:val="20"/>
        </w:rPr>
        <w:t>.</w:t>
      </w:r>
    </w:p>
    <w:p w:rsidR="004B23CA" w:rsidRDefault="004B23CA" w:rsidP="004B23CA">
      <w:pPr>
        <w:autoSpaceDE w:val="0"/>
        <w:autoSpaceDN w:val="0"/>
        <w:adjustRightInd w:val="0"/>
        <w:spacing w:after="0" w:line="240" w:lineRule="auto"/>
        <w:jc w:val="left"/>
        <w:rPr>
          <w:noProof/>
          <w:sz w:val="20"/>
          <w:szCs w:val="20"/>
          <w:lang w:eastAsia="fr-FR"/>
        </w:rPr>
      </w:pPr>
    </w:p>
    <w:p w:rsidR="004B23CA" w:rsidRPr="00540149" w:rsidRDefault="004B23CA" w:rsidP="009B1F07">
      <w:pPr>
        <w:pStyle w:val="Paragraphedeliste"/>
        <w:numPr>
          <w:ilvl w:val="0"/>
          <w:numId w:val="69"/>
        </w:numPr>
        <w:autoSpaceDE w:val="0"/>
        <w:autoSpaceDN w:val="0"/>
        <w:adjustRightInd w:val="0"/>
        <w:spacing w:after="0" w:line="240" w:lineRule="auto"/>
        <w:jc w:val="left"/>
        <w:rPr>
          <w:sz w:val="20"/>
          <w:szCs w:val="20"/>
        </w:rPr>
      </w:pPr>
      <w:r w:rsidRPr="00540149">
        <w:rPr>
          <w:sz w:val="20"/>
          <w:szCs w:val="20"/>
        </w:rPr>
        <w:t xml:space="preserve">Un compte de dépôt ou de courtage chez un client </w:t>
      </w:r>
      <w:r w:rsidR="00D23395">
        <w:rPr>
          <w:sz w:val="20"/>
          <w:szCs w:val="20"/>
        </w:rPr>
        <w:t>d’une mission d’assurance</w:t>
      </w:r>
      <w:r w:rsidRPr="00540149">
        <w:rPr>
          <w:sz w:val="20"/>
          <w:szCs w:val="20"/>
        </w:rPr>
        <w:t xml:space="preserve"> qui est une banque, un courtier ou un établissement similaire, détenu par un cabinet, un membre de l'équipe </w:t>
      </w:r>
      <w:r w:rsidR="00D23395">
        <w:rPr>
          <w:sz w:val="20"/>
          <w:szCs w:val="20"/>
        </w:rPr>
        <w:t>en charge de la mission d’assurance</w:t>
      </w:r>
      <w:r w:rsidRPr="00540149">
        <w:rPr>
          <w:sz w:val="20"/>
          <w:szCs w:val="20"/>
        </w:rPr>
        <w:t>, ou un</w:t>
      </w:r>
      <w:r>
        <w:rPr>
          <w:sz w:val="20"/>
          <w:szCs w:val="20"/>
        </w:rPr>
        <w:t xml:space="preserve"> </w:t>
      </w:r>
      <w:r w:rsidRPr="00540149">
        <w:rPr>
          <w:sz w:val="20"/>
          <w:szCs w:val="20"/>
        </w:rPr>
        <w:t>membre de sa famille immédiate, n’entraîne pas de menace sur l'indépendance, dès lors que</w:t>
      </w:r>
      <w:r>
        <w:rPr>
          <w:sz w:val="20"/>
          <w:szCs w:val="20"/>
        </w:rPr>
        <w:t xml:space="preserve"> l</w:t>
      </w:r>
      <w:r w:rsidRPr="00540149">
        <w:rPr>
          <w:sz w:val="20"/>
          <w:szCs w:val="20"/>
        </w:rPr>
        <w:t>es termes et conditions de fonctionnement de ce compte sont conformes aux pratiques</w:t>
      </w:r>
      <w:r>
        <w:rPr>
          <w:sz w:val="20"/>
          <w:szCs w:val="20"/>
        </w:rPr>
        <w:t xml:space="preserve"> </w:t>
      </w:r>
      <w:r w:rsidRPr="00540149">
        <w:rPr>
          <w:sz w:val="20"/>
          <w:szCs w:val="20"/>
        </w:rPr>
        <w:t>commerciales usuelles.</w:t>
      </w:r>
    </w:p>
    <w:p w:rsidR="00D7735C" w:rsidRDefault="00D7735C">
      <w:pPr>
        <w:jc w:val="left"/>
        <w:rPr>
          <w:b/>
          <w:noProof/>
          <w:sz w:val="20"/>
          <w:lang w:eastAsia="fr-FR"/>
        </w:rPr>
      </w:pPr>
    </w:p>
    <w:p w:rsidR="00D7735C" w:rsidRDefault="00D7735C" w:rsidP="00D7735C">
      <w:pPr>
        <w:pStyle w:val="Titre3"/>
        <w:rPr>
          <w:rFonts w:ascii="Arial" w:hAnsi="Arial" w:cs="Arial"/>
        </w:rPr>
      </w:pPr>
      <w:bookmarkStart w:id="56" w:name="_Toc441412847"/>
      <w:r>
        <w:rPr>
          <w:rFonts w:ascii="Arial" w:hAnsi="Arial" w:cs="Arial"/>
        </w:rPr>
        <w:t>Liens commerciaux et relations d’affaires</w:t>
      </w:r>
      <w:bookmarkEnd w:id="56"/>
    </w:p>
    <w:p w:rsidR="00A9256F" w:rsidRDefault="00A9256F" w:rsidP="00C37699">
      <w:pPr>
        <w:pStyle w:val="Paragraphedeliste"/>
        <w:spacing w:line="240" w:lineRule="auto"/>
        <w:rPr>
          <w:sz w:val="20"/>
          <w:szCs w:val="20"/>
        </w:rPr>
      </w:pPr>
      <w:r w:rsidRPr="00CB6A41">
        <w:rPr>
          <w:noProof/>
          <w:lang w:eastAsia="fr-FR"/>
        </w:rPr>
        <mc:AlternateContent>
          <mc:Choice Requires="wps">
            <w:drawing>
              <wp:anchor distT="0" distB="0" distL="114300" distR="114300" simplePos="0" relativeHeight="251938816" behindDoc="1" locked="0" layoutInCell="1" allowOverlap="1" wp14:anchorId="28EEC074" wp14:editId="6A59F6F5">
                <wp:simplePos x="0" y="0"/>
                <wp:positionH relativeFrom="column">
                  <wp:posOffset>61595</wp:posOffset>
                </wp:positionH>
                <wp:positionV relativeFrom="paragraph">
                  <wp:posOffset>134620</wp:posOffset>
                </wp:positionV>
                <wp:extent cx="5838825" cy="781050"/>
                <wp:effectExtent l="0" t="0" r="28575" b="19050"/>
                <wp:wrapTight wrapText="bothSides">
                  <wp:wrapPolygon edited="0">
                    <wp:start x="141" y="0"/>
                    <wp:lineTo x="0" y="1054"/>
                    <wp:lineTo x="0" y="20546"/>
                    <wp:lineTo x="141" y="21600"/>
                    <wp:lineTo x="21565" y="21600"/>
                    <wp:lineTo x="21635" y="20546"/>
                    <wp:lineTo x="21635" y="1054"/>
                    <wp:lineTo x="21494" y="0"/>
                    <wp:lineTo x="141" y="0"/>
                  </wp:wrapPolygon>
                </wp:wrapTight>
                <wp:docPr id="325" name="Rounded 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81050"/>
                        </a:xfrm>
                        <a:prstGeom prst="roundRect">
                          <a:avLst/>
                        </a:prstGeom>
                        <a:solidFill>
                          <a:schemeClr val="bg1">
                            <a:lumMod val="95000"/>
                          </a:schemeClr>
                        </a:solidFill>
                        <a:ln w="9525">
                          <a:solidFill>
                            <a:srgbClr val="002060"/>
                          </a:solidFill>
                          <a:miter lim="800000"/>
                          <a:headEnd/>
                          <a:tailEnd/>
                        </a:ln>
                        <a:effectLst/>
                      </wps:spPr>
                      <wps:txbx>
                        <w:txbxContent>
                          <w:p w:rsidR="00386F93" w:rsidRPr="003A7D9E" w:rsidRDefault="00386F93" w:rsidP="00D7735C">
                            <w:pPr>
                              <w:autoSpaceDE w:val="0"/>
                              <w:autoSpaceDN w:val="0"/>
                              <w:adjustRightInd w:val="0"/>
                              <w:spacing w:after="0" w:line="240" w:lineRule="auto"/>
                              <w:jc w:val="center"/>
                              <w:rPr>
                                <w:b/>
                                <w:color w:val="17365D" w:themeColor="text2" w:themeShade="BF"/>
                                <w:sz w:val="20"/>
                                <w:szCs w:val="20"/>
                              </w:rPr>
                            </w:pPr>
                            <w:r>
                              <w:rPr>
                                <w:b/>
                                <w:color w:val="17365D" w:themeColor="text2" w:themeShade="BF"/>
                                <w:sz w:val="20"/>
                                <w:szCs w:val="20"/>
                              </w:rPr>
                              <w:t>Les liens commerciaux ou relations d’affaires étroits entre un cabinet, un membre de l’équipe en charge de la mission d’assurance ou un membre de sa famille immédiate et le client de la mission d’assurance ou ses dirigeants sont interdits sauf s’ils sont insignifiants pour le cabinet, le client ou ses dirigeants.</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28EEC074" id="Rounded Rectangle 325" o:spid="_x0000_s1097" style="position:absolute;left:0;text-align:left;margin-left:4.85pt;margin-top:10.6pt;width:459.75pt;height:61.5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" fillcolor="#f2f2f2 [3052]" strokecolor="#002060">
                <v:stroke joinstyle="miter"/>
                <v:textbox inset=".5mm,,.5mm">
                  <w:txbxContent>
                    <w:p w:rsidR="00386F93" w:rsidRPr="003A7D9E" w:rsidRDefault="00386F93" w:rsidP="00D7735C">
                      <w:pPr>
                        <w:autoSpaceDE w:val="0"/>
                        <w:autoSpaceDN w:val="0"/>
                        <w:adjustRightInd w:val="0"/>
                        <w:spacing w:after="0" w:line="240" w:lineRule="auto"/>
                        <w:jc w:val="center"/>
                        <w:rPr>
                          <w:b/>
                          <w:color w:val="17365D" w:themeColor="text2" w:themeShade="BF"/>
                          <w:sz w:val="20"/>
                          <w:szCs w:val="20"/>
                        </w:rPr>
                      </w:pPr>
                      <w:r>
                        <w:rPr>
                          <w:b/>
                          <w:color w:val="17365D" w:themeColor="text2" w:themeShade="BF"/>
                          <w:sz w:val="20"/>
                          <w:szCs w:val="20"/>
                        </w:rPr>
                        <w:t>Les liens commerciaux ou relations d’affaires étroits entre un cabinet, un membre de l’équipe en charge de la mission d’assurance ou un membre de sa famille immédiate et le client de la mission d’assurance ou ses dirigeants sont interdits sauf s’ils sont insignifiants pour le cabinet, le client ou ses dirigeants.</w:t>
                      </w:r>
                    </w:p>
                  </w:txbxContent>
                </v:textbox>
                <w10:wrap type="tight"/>
              </v:roundrect>
            </w:pict>
          </mc:Fallback>
        </mc:AlternateContent>
      </w:r>
    </w:p>
    <w:p w:rsidR="00D7735C" w:rsidRPr="00A97D3B" w:rsidRDefault="00D7735C" w:rsidP="009B1F07">
      <w:pPr>
        <w:pStyle w:val="Paragraphedeliste"/>
        <w:numPr>
          <w:ilvl w:val="0"/>
          <w:numId w:val="70"/>
        </w:numPr>
        <w:spacing w:line="240" w:lineRule="auto"/>
        <w:rPr>
          <w:sz w:val="20"/>
          <w:szCs w:val="20"/>
        </w:rPr>
      </w:pPr>
      <w:r w:rsidRPr="00A97D3B">
        <w:rPr>
          <w:sz w:val="20"/>
          <w:szCs w:val="20"/>
        </w:rPr>
        <w:t>De tels liens commerciaux ou relations d’affaires existent par exemple dans les situations suivantes :</w:t>
      </w:r>
    </w:p>
    <w:p w:rsidR="00D7735C" w:rsidRPr="00A97D3B" w:rsidRDefault="00D7735C" w:rsidP="009B1F07">
      <w:pPr>
        <w:pStyle w:val="Paragraphedeliste"/>
        <w:numPr>
          <w:ilvl w:val="0"/>
          <w:numId w:val="40"/>
        </w:numPr>
        <w:spacing w:line="240" w:lineRule="auto"/>
        <w:rPr>
          <w:sz w:val="20"/>
          <w:szCs w:val="20"/>
        </w:rPr>
      </w:pPr>
      <w:r w:rsidRPr="00A97D3B">
        <w:rPr>
          <w:sz w:val="20"/>
          <w:szCs w:val="20"/>
        </w:rPr>
        <w:t>La détention conjointe d’un intérêt financier avec le client, son actionnaire en détenant le contrôle, un de ses administrateurs, un de ses cadres dirigeants ou toute autre personne qui exerce des fonctions de direction générale pour ce client</w:t>
      </w:r>
    </w:p>
    <w:p w:rsidR="00D7735C" w:rsidRPr="00A97D3B" w:rsidRDefault="00D7735C" w:rsidP="009B1F07">
      <w:pPr>
        <w:pStyle w:val="Paragraphedeliste"/>
        <w:numPr>
          <w:ilvl w:val="0"/>
          <w:numId w:val="40"/>
        </w:numPr>
        <w:spacing w:line="240" w:lineRule="auto"/>
        <w:rPr>
          <w:sz w:val="20"/>
          <w:szCs w:val="20"/>
        </w:rPr>
      </w:pPr>
      <w:r w:rsidRPr="00A97D3B">
        <w:rPr>
          <w:sz w:val="20"/>
          <w:szCs w:val="20"/>
        </w:rPr>
        <w:t>Des accords consi</w:t>
      </w:r>
      <w:r w:rsidR="00026C70">
        <w:rPr>
          <w:sz w:val="20"/>
          <w:szCs w:val="20"/>
        </w:rPr>
        <w:t>s</w:t>
      </w:r>
      <w:r w:rsidRPr="00A97D3B">
        <w:rPr>
          <w:sz w:val="20"/>
          <w:szCs w:val="20"/>
        </w:rPr>
        <w:t>tant à combiner un ou plusieurs services ou produits du cabinet avec un ou plusieurs services du client et les commercialiser</w:t>
      </w:r>
    </w:p>
    <w:p w:rsidR="00D7735C" w:rsidRPr="00A97D3B" w:rsidRDefault="00D7735C" w:rsidP="009B1F07">
      <w:pPr>
        <w:pStyle w:val="Paragraphedeliste"/>
        <w:numPr>
          <w:ilvl w:val="0"/>
          <w:numId w:val="40"/>
        </w:numPr>
        <w:spacing w:line="240" w:lineRule="auto"/>
        <w:rPr>
          <w:sz w:val="20"/>
          <w:szCs w:val="20"/>
        </w:rPr>
      </w:pPr>
      <w:r w:rsidRPr="00A97D3B">
        <w:rPr>
          <w:sz w:val="20"/>
          <w:szCs w:val="20"/>
        </w:rPr>
        <w:t>Des accords de distribution ou de commercialisation en vertu desquels le cabinet distribue et commercialise des produits du client.</w:t>
      </w:r>
    </w:p>
    <w:p w:rsidR="00D7735C" w:rsidRDefault="00D7735C" w:rsidP="00D7735C">
      <w:pPr>
        <w:pStyle w:val="Paragraphedeliste"/>
        <w:ind w:left="1080"/>
      </w:pPr>
    </w:p>
    <w:p w:rsidR="00D7735C" w:rsidRDefault="00D7735C" w:rsidP="009B1F07">
      <w:pPr>
        <w:pStyle w:val="Paragraphedeliste"/>
        <w:numPr>
          <w:ilvl w:val="0"/>
          <w:numId w:val="70"/>
        </w:numPr>
        <w:autoSpaceDE w:val="0"/>
        <w:autoSpaceDN w:val="0"/>
        <w:adjustRightInd w:val="0"/>
        <w:spacing w:after="0" w:line="240" w:lineRule="auto"/>
        <w:jc w:val="left"/>
        <w:rPr>
          <w:sz w:val="20"/>
          <w:szCs w:val="20"/>
        </w:rPr>
      </w:pPr>
      <w:r w:rsidRPr="00763F81">
        <w:rPr>
          <w:sz w:val="20"/>
          <w:szCs w:val="20"/>
        </w:rPr>
        <w:t xml:space="preserve">En général, l’achat de biens et de services auprès d'un client </w:t>
      </w:r>
      <w:r w:rsidR="00AC1CB2">
        <w:rPr>
          <w:sz w:val="20"/>
          <w:szCs w:val="20"/>
        </w:rPr>
        <w:t>d’une mission d’assurance</w:t>
      </w:r>
      <w:r w:rsidRPr="00763F81">
        <w:rPr>
          <w:sz w:val="20"/>
          <w:szCs w:val="20"/>
        </w:rPr>
        <w:t xml:space="preserve"> par le cabinet, un membre de l'équipe </w:t>
      </w:r>
      <w:r w:rsidR="00AC1CB2">
        <w:rPr>
          <w:sz w:val="20"/>
          <w:szCs w:val="20"/>
        </w:rPr>
        <w:t>en charge de la mission d’assurance</w:t>
      </w:r>
      <w:r w:rsidRPr="00763F81">
        <w:rPr>
          <w:sz w:val="20"/>
          <w:szCs w:val="20"/>
        </w:rPr>
        <w:t xml:space="preserve"> ou un membre de sa famille immédiate ne crée pas de menace sur l'indépendance si cet achat s'effectue dans des conditions de marché et de concurrence</w:t>
      </w:r>
      <w:r>
        <w:rPr>
          <w:sz w:val="20"/>
          <w:szCs w:val="20"/>
        </w:rPr>
        <w:t xml:space="preserve"> </w:t>
      </w:r>
      <w:r w:rsidRPr="00763F81">
        <w:rPr>
          <w:sz w:val="20"/>
          <w:szCs w:val="20"/>
        </w:rPr>
        <w:t>normales. Néanmoins, de telles transactions peuvent être d'une nature ou d'une ampleur telle qu’elles créent une menace liée à l'intérêt personnel.</w:t>
      </w:r>
    </w:p>
    <w:p w:rsidR="00A9256F" w:rsidRPr="00763F81" w:rsidRDefault="00A9256F" w:rsidP="00C37699">
      <w:pPr>
        <w:pStyle w:val="Paragraphedeliste"/>
        <w:autoSpaceDE w:val="0"/>
        <w:autoSpaceDN w:val="0"/>
        <w:adjustRightInd w:val="0"/>
        <w:spacing w:after="0" w:line="240" w:lineRule="auto"/>
        <w:jc w:val="left"/>
        <w:rPr>
          <w:sz w:val="20"/>
          <w:szCs w:val="20"/>
        </w:rPr>
      </w:pPr>
    </w:p>
    <w:bookmarkStart w:id="57" w:name="_Toc441412848"/>
    <w:p w:rsidR="00D7735C" w:rsidRDefault="00D7735C" w:rsidP="00D7735C">
      <w:pPr>
        <w:pStyle w:val="Titre3"/>
        <w:rPr>
          <w:rFonts w:ascii="Arial" w:hAnsi="Arial" w:cs="Arial"/>
        </w:rPr>
      </w:pPr>
      <w:r w:rsidRPr="00CB6A41">
        <w:rPr>
          <w:noProof/>
          <w:lang w:eastAsia="fr-FR"/>
        </w:rPr>
        <mc:AlternateContent>
          <mc:Choice Requires="wps">
            <w:drawing>
              <wp:anchor distT="0" distB="0" distL="114300" distR="114300" simplePos="0" relativeHeight="251939840" behindDoc="1" locked="0" layoutInCell="1" allowOverlap="1" wp14:anchorId="18640686" wp14:editId="505AFD46">
                <wp:simplePos x="0" y="0"/>
                <wp:positionH relativeFrom="column">
                  <wp:posOffset>61595</wp:posOffset>
                </wp:positionH>
                <wp:positionV relativeFrom="paragraph">
                  <wp:posOffset>392430</wp:posOffset>
                </wp:positionV>
                <wp:extent cx="5838825" cy="781050"/>
                <wp:effectExtent l="0" t="0" r="28575" b="19050"/>
                <wp:wrapTight wrapText="bothSides">
                  <wp:wrapPolygon edited="0">
                    <wp:start x="141" y="0"/>
                    <wp:lineTo x="0" y="1054"/>
                    <wp:lineTo x="0" y="20546"/>
                    <wp:lineTo x="141" y="21600"/>
                    <wp:lineTo x="21565" y="21600"/>
                    <wp:lineTo x="21635" y="20546"/>
                    <wp:lineTo x="21635" y="1054"/>
                    <wp:lineTo x="21494" y="0"/>
                    <wp:lineTo x="141" y="0"/>
                  </wp:wrapPolygon>
                </wp:wrapTight>
                <wp:docPr id="326" name="Rounded 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81050"/>
                        </a:xfrm>
                        <a:prstGeom prst="roundRect">
                          <a:avLst/>
                        </a:prstGeom>
                        <a:solidFill>
                          <a:schemeClr val="bg1">
                            <a:lumMod val="95000"/>
                          </a:schemeClr>
                        </a:solidFill>
                        <a:ln w="9525">
                          <a:solidFill>
                            <a:srgbClr val="002060"/>
                          </a:solidFill>
                          <a:miter lim="800000"/>
                          <a:headEnd/>
                          <a:tailEnd/>
                        </a:ln>
                        <a:effectLst/>
                      </wps:spPr>
                      <wps:txbx>
                        <w:txbxContent>
                          <w:p w:rsidR="00386F93" w:rsidRPr="003A7D9E" w:rsidRDefault="00386F93" w:rsidP="00D7735C">
                            <w:pPr>
                              <w:autoSpaceDE w:val="0"/>
                              <w:autoSpaceDN w:val="0"/>
                              <w:adjustRightInd w:val="0"/>
                              <w:spacing w:after="0" w:line="240" w:lineRule="auto"/>
                              <w:jc w:val="center"/>
                              <w:rPr>
                                <w:b/>
                                <w:color w:val="17365D" w:themeColor="text2" w:themeShade="BF"/>
                                <w:sz w:val="20"/>
                                <w:szCs w:val="20"/>
                              </w:rPr>
                            </w:pPr>
                            <w:r>
                              <w:rPr>
                                <w:b/>
                                <w:color w:val="17365D" w:themeColor="text2" w:themeShade="BF"/>
                                <w:sz w:val="20"/>
                                <w:szCs w:val="20"/>
                              </w:rPr>
                              <w:t>Il est interdit à une personne dont un membre de la famille immédiate est administrateur ou cadre dirigeant du client de la mission d’assurance ou un salarié en mesure d’exercer une influence notable sur la préparation  des documents comptables ou des états financiers du client de faire partie de l’équipe en charge de la mission d’assurance.</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18640686" id="Rounded Rectangle 326" o:spid="_x0000_s1098" style="position:absolute;left:0;text-align:left;margin-left:4.85pt;margin-top:30.9pt;width:459.75pt;height:61.5pt;z-index:-2513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" fillcolor="#f2f2f2 [3052]" strokecolor="#002060">
                <v:stroke joinstyle="miter"/>
                <v:textbox inset=".5mm,,.5mm">
                  <w:txbxContent>
                    <w:p w:rsidR="00386F93" w:rsidRPr="003A7D9E" w:rsidRDefault="00386F93" w:rsidP="00D7735C">
                      <w:pPr>
                        <w:autoSpaceDE w:val="0"/>
                        <w:autoSpaceDN w:val="0"/>
                        <w:adjustRightInd w:val="0"/>
                        <w:spacing w:after="0" w:line="240" w:lineRule="auto"/>
                        <w:jc w:val="center"/>
                        <w:rPr>
                          <w:b/>
                          <w:color w:val="17365D" w:themeColor="text2" w:themeShade="BF"/>
                          <w:sz w:val="20"/>
                          <w:szCs w:val="20"/>
                        </w:rPr>
                      </w:pPr>
                      <w:r>
                        <w:rPr>
                          <w:b/>
                          <w:color w:val="17365D" w:themeColor="text2" w:themeShade="BF"/>
                          <w:sz w:val="20"/>
                          <w:szCs w:val="20"/>
                        </w:rPr>
                        <w:t>Il est interdit à une personne dont un membre de la famille immédiate est administrateur ou cadre dirigeant du client de la mission d’assurance ou un salarié en mesure d’exercer une influence notable sur la préparation  des documents comptables ou des états financiers du client de faire partie de l’équipe en charge de la mission d’assurance.</w:t>
                      </w:r>
                    </w:p>
                  </w:txbxContent>
                </v:textbox>
                <w10:wrap type="tight"/>
              </v:roundrect>
            </w:pict>
          </mc:Fallback>
        </mc:AlternateContent>
      </w:r>
      <w:r>
        <w:rPr>
          <w:rFonts w:ascii="Arial" w:hAnsi="Arial" w:cs="Arial"/>
        </w:rPr>
        <w:t>Liens familiaux et personnels</w:t>
      </w:r>
      <w:bookmarkEnd w:id="57"/>
    </w:p>
    <w:p w:rsidR="00D7735C" w:rsidRDefault="00D7735C" w:rsidP="00D7735C"/>
    <w:p w:rsidR="00D7735C" w:rsidRPr="00D07F2B" w:rsidRDefault="00D7735C" w:rsidP="009B1F07">
      <w:pPr>
        <w:pStyle w:val="Paragraphedeliste"/>
        <w:numPr>
          <w:ilvl w:val="0"/>
          <w:numId w:val="71"/>
        </w:numPr>
        <w:autoSpaceDE w:val="0"/>
        <w:autoSpaceDN w:val="0"/>
        <w:adjustRightInd w:val="0"/>
        <w:spacing w:after="0" w:line="240" w:lineRule="auto"/>
        <w:jc w:val="left"/>
        <w:rPr>
          <w:sz w:val="20"/>
          <w:szCs w:val="20"/>
        </w:rPr>
      </w:pPr>
      <w:r w:rsidRPr="00D07F2B">
        <w:rPr>
          <w:sz w:val="20"/>
          <w:szCs w:val="20"/>
        </w:rPr>
        <w:t xml:space="preserve">Des menaces sur l'indépendance sont créées lorsqu'un membre de l'équipe </w:t>
      </w:r>
      <w:r w:rsidR="0017027C">
        <w:rPr>
          <w:sz w:val="20"/>
          <w:szCs w:val="20"/>
        </w:rPr>
        <w:t>en charge de la mission d’assurance</w:t>
      </w:r>
      <w:r>
        <w:rPr>
          <w:sz w:val="20"/>
          <w:szCs w:val="20"/>
        </w:rPr>
        <w:t xml:space="preserve">, un associé ou un salarié du cabinet qui n’est pas membre de l’équipe </w:t>
      </w:r>
      <w:r w:rsidR="00026C70">
        <w:rPr>
          <w:sz w:val="20"/>
          <w:szCs w:val="20"/>
        </w:rPr>
        <w:t>en charge de la mission d’assurance</w:t>
      </w:r>
      <w:r w:rsidR="00026C70" w:rsidDel="00026C70">
        <w:rPr>
          <w:sz w:val="20"/>
          <w:szCs w:val="20"/>
        </w:rPr>
        <w:t xml:space="preserve"> </w:t>
      </w:r>
      <w:r w:rsidRPr="00D07F2B">
        <w:rPr>
          <w:sz w:val="20"/>
          <w:szCs w:val="20"/>
        </w:rPr>
        <w:t xml:space="preserve">entretient des liens personnels étroits avec une personne qui n’est pas un membre de sa famille immédiate ou proche, mais qui est un administrateur, un cadre dirigeant ou un salarié en mesure d'exercer une influence notable sur la préparation </w:t>
      </w:r>
      <w:r w:rsidR="00026C70">
        <w:rPr>
          <w:sz w:val="20"/>
          <w:szCs w:val="20"/>
        </w:rPr>
        <w:t xml:space="preserve">des </w:t>
      </w:r>
      <w:r w:rsidR="0017027C">
        <w:rPr>
          <w:sz w:val="20"/>
          <w:szCs w:val="20"/>
        </w:rPr>
        <w:t>informations</w:t>
      </w:r>
      <w:r w:rsidRPr="00D07F2B">
        <w:rPr>
          <w:sz w:val="20"/>
          <w:szCs w:val="20"/>
        </w:rPr>
        <w:t xml:space="preserve"> sur lesquel</w:t>
      </w:r>
      <w:r w:rsidR="0017027C">
        <w:rPr>
          <w:sz w:val="20"/>
          <w:szCs w:val="20"/>
        </w:rPr>
        <w:t>le</w:t>
      </w:r>
      <w:r w:rsidRPr="00D07F2B">
        <w:rPr>
          <w:sz w:val="20"/>
          <w:szCs w:val="20"/>
        </w:rPr>
        <w:t xml:space="preserve">s le cabinet </w:t>
      </w:r>
      <w:r w:rsidR="0017027C">
        <w:rPr>
          <w:sz w:val="20"/>
          <w:szCs w:val="20"/>
        </w:rPr>
        <w:t>va réaliser une mission d’assurance</w:t>
      </w:r>
      <w:r w:rsidRPr="00D07F2B">
        <w:rPr>
          <w:sz w:val="20"/>
          <w:szCs w:val="20"/>
        </w:rPr>
        <w:t>. L'importance de ces menaces dépendra de facteurs tels que</w:t>
      </w:r>
      <w:r w:rsidR="00026C70">
        <w:rPr>
          <w:sz w:val="20"/>
          <w:szCs w:val="20"/>
        </w:rPr>
        <w:t xml:space="preserve"> </w:t>
      </w:r>
      <w:r w:rsidRPr="00D07F2B">
        <w:rPr>
          <w:sz w:val="20"/>
          <w:szCs w:val="20"/>
        </w:rPr>
        <w:t>:</w:t>
      </w:r>
    </w:p>
    <w:p w:rsidR="00D7735C" w:rsidRPr="00D07F2B" w:rsidRDefault="00026C70" w:rsidP="009B1F07">
      <w:pPr>
        <w:pStyle w:val="Paragraphedeliste"/>
        <w:numPr>
          <w:ilvl w:val="1"/>
          <w:numId w:val="71"/>
        </w:numPr>
        <w:autoSpaceDE w:val="0"/>
        <w:autoSpaceDN w:val="0"/>
        <w:adjustRightInd w:val="0"/>
        <w:spacing w:after="0" w:line="240" w:lineRule="auto"/>
        <w:jc w:val="left"/>
        <w:rPr>
          <w:sz w:val="20"/>
          <w:szCs w:val="20"/>
        </w:rPr>
      </w:pPr>
      <w:r>
        <w:rPr>
          <w:sz w:val="20"/>
          <w:szCs w:val="20"/>
        </w:rPr>
        <w:t>L</w:t>
      </w:r>
      <w:r w:rsidRPr="00D07F2B">
        <w:rPr>
          <w:sz w:val="20"/>
          <w:szCs w:val="20"/>
        </w:rPr>
        <w:t xml:space="preserve">a </w:t>
      </w:r>
      <w:r w:rsidR="00D7735C" w:rsidRPr="00D07F2B">
        <w:rPr>
          <w:sz w:val="20"/>
          <w:szCs w:val="20"/>
        </w:rPr>
        <w:t xml:space="preserve">nature de la relation entre la personne concernée et le membre de l'équipe </w:t>
      </w:r>
      <w:r w:rsidR="00222CDD">
        <w:rPr>
          <w:sz w:val="20"/>
          <w:szCs w:val="20"/>
        </w:rPr>
        <w:t>en charge de la mission</w:t>
      </w:r>
      <w:r>
        <w:rPr>
          <w:sz w:val="20"/>
          <w:szCs w:val="20"/>
        </w:rPr>
        <w:t xml:space="preserve"> d’assurance</w:t>
      </w:r>
    </w:p>
    <w:p w:rsidR="00D7735C" w:rsidRPr="00D07F2B" w:rsidRDefault="00026C70" w:rsidP="009B1F07">
      <w:pPr>
        <w:pStyle w:val="Paragraphedeliste"/>
        <w:numPr>
          <w:ilvl w:val="1"/>
          <w:numId w:val="71"/>
        </w:numPr>
        <w:autoSpaceDE w:val="0"/>
        <w:autoSpaceDN w:val="0"/>
        <w:adjustRightInd w:val="0"/>
        <w:spacing w:after="0" w:line="240" w:lineRule="auto"/>
        <w:jc w:val="left"/>
        <w:rPr>
          <w:sz w:val="20"/>
          <w:szCs w:val="20"/>
        </w:rPr>
      </w:pPr>
      <w:r>
        <w:rPr>
          <w:sz w:val="20"/>
          <w:szCs w:val="20"/>
        </w:rPr>
        <w:t>L</w:t>
      </w:r>
      <w:r w:rsidRPr="00D07F2B">
        <w:rPr>
          <w:sz w:val="20"/>
          <w:szCs w:val="20"/>
        </w:rPr>
        <w:t xml:space="preserve">a </w:t>
      </w:r>
      <w:r w:rsidR="00D7735C" w:rsidRPr="00D07F2B">
        <w:rPr>
          <w:sz w:val="20"/>
          <w:szCs w:val="20"/>
        </w:rPr>
        <w:t>position occupée chez le client par cette personne</w:t>
      </w:r>
    </w:p>
    <w:p w:rsidR="00D7735C" w:rsidRDefault="00026C70" w:rsidP="009B1F07">
      <w:pPr>
        <w:pStyle w:val="Paragraphedeliste"/>
        <w:numPr>
          <w:ilvl w:val="1"/>
          <w:numId w:val="71"/>
        </w:numPr>
        <w:autoSpaceDE w:val="0"/>
        <w:autoSpaceDN w:val="0"/>
        <w:adjustRightInd w:val="0"/>
        <w:spacing w:after="0" w:line="240" w:lineRule="auto"/>
        <w:jc w:val="left"/>
        <w:rPr>
          <w:sz w:val="20"/>
          <w:szCs w:val="20"/>
        </w:rPr>
      </w:pPr>
      <w:r>
        <w:rPr>
          <w:sz w:val="20"/>
          <w:szCs w:val="20"/>
        </w:rPr>
        <w:t>L</w:t>
      </w:r>
      <w:r w:rsidRPr="00D07F2B">
        <w:rPr>
          <w:sz w:val="20"/>
          <w:szCs w:val="20"/>
        </w:rPr>
        <w:t xml:space="preserve">e </w:t>
      </w:r>
      <w:r w:rsidR="00D7735C" w:rsidRPr="00D07F2B">
        <w:rPr>
          <w:sz w:val="20"/>
          <w:szCs w:val="20"/>
        </w:rPr>
        <w:t xml:space="preserve">rôle du professionnel au sein de l'équipe </w:t>
      </w:r>
      <w:r w:rsidR="00222CDD">
        <w:rPr>
          <w:sz w:val="20"/>
          <w:szCs w:val="20"/>
        </w:rPr>
        <w:t>en charge de la mission d’assurance</w:t>
      </w:r>
      <w:r w:rsidR="00D7735C" w:rsidRPr="00D07F2B">
        <w:rPr>
          <w:sz w:val="20"/>
          <w:szCs w:val="20"/>
        </w:rPr>
        <w:t>.</w:t>
      </w:r>
    </w:p>
    <w:p w:rsidR="0017027C" w:rsidRPr="00D07F2B" w:rsidRDefault="0017027C" w:rsidP="0017027C">
      <w:pPr>
        <w:pStyle w:val="Paragraphedeliste"/>
        <w:autoSpaceDE w:val="0"/>
        <w:autoSpaceDN w:val="0"/>
        <w:adjustRightInd w:val="0"/>
        <w:spacing w:after="0" w:line="240" w:lineRule="auto"/>
        <w:ind w:left="1440"/>
        <w:jc w:val="left"/>
        <w:rPr>
          <w:sz w:val="20"/>
          <w:szCs w:val="20"/>
        </w:rPr>
      </w:pPr>
    </w:p>
    <w:p w:rsidR="00D7735C" w:rsidRDefault="00D7735C" w:rsidP="009B1F07">
      <w:pPr>
        <w:pStyle w:val="Paragraphedeliste"/>
        <w:numPr>
          <w:ilvl w:val="0"/>
          <w:numId w:val="71"/>
        </w:numPr>
        <w:autoSpaceDE w:val="0"/>
        <w:autoSpaceDN w:val="0"/>
        <w:adjustRightInd w:val="0"/>
        <w:spacing w:after="0" w:line="240" w:lineRule="auto"/>
        <w:jc w:val="left"/>
        <w:rPr>
          <w:sz w:val="20"/>
          <w:szCs w:val="20"/>
        </w:rPr>
      </w:pPr>
      <w:r w:rsidRPr="00D07F2B">
        <w:rPr>
          <w:sz w:val="20"/>
          <w:szCs w:val="20"/>
        </w:rPr>
        <w:t>L'importance de ces menaces doit être évaluée et des mesures de sauvegarde mises en œuvre le cas échéant afin d’éliminer ces menaces ou de les réduire à un niveau acceptable.</w:t>
      </w:r>
    </w:p>
    <w:p w:rsidR="00270B4E" w:rsidRDefault="00270B4E">
      <w:pPr>
        <w:jc w:val="left"/>
        <w:rPr>
          <w:b/>
          <w:noProof/>
          <w:sz w:val="20"/>
          <w:lang w:eastAsia="fr-FR"/>
        </w:rPr>
      </w:pPr>
    </w:p>
    <w:p w:rsidR="00270B4E" w:rsidRPr="008D0B84" w:rsidRDefault="00270B4E" w:rsidP="008D0B84">
      <w:pPr>
        <w:pStyle w:val="Titre3"/>
        <w:rPr>
          <w:rFonts w:ascii="Arial" w:hAnsi="Arial" w:cs="Arial"/>
        </w:rPr>
      </w:pPr>
      <w:bookmarkStart w:id="58" w:name="_Toc441412849"/>
      <w:r w:rsidRPr="008D0B84">
        <w:rPr>
          <w:rFonts w:ascii="Arial" w:hAnsi="Arial" w:cs="Arial"/>
        </w:rPr>
        <w:t>Occupation d’un emploi chez un client d’une mission d’assurance</w:t>
      </w:r>
      <w:bookmarkEnd w:id="58"/>
    </w:p>
    <w:p w:rsidR="00270B4E" w:rsidRDefault="00270B4E" w:rsidP="00270B4E">
      <w:pPr>
        <w:autoSpaceDE w:val="0"/>
        <w:autoSpaceDN w:val="0"/>
        <w:adjustRightInd w:val="0"/>
        <w:spacing w:after="0" w:line="240" w:lineRule="auto"/>
        <w:jc w:val="left"/>
        <w:rPr>
          <w:noProof/>
          <w:sz w:val="20"/>
          <w:szCs w:val="20"/>
          <w:lang w:eastAsia="fr-FR"/>
        </w:rPr>
      </w:pPr>
      <w:r w:rsidRPr="00CB6A41">
        <w:rPr>
          <w:noProof/>
          <w:lang w:eastAsia="fr-FR"/>
        </w:rPr>
        <mc:AlternateContent>
          <mc:Choice Requires="wps">
            <w:drawing>
              <wp:anchor distT="0" distB="0" distL="114300" distR="114300" simplePos="0" relativeHeight="251941888" behindDoc="1" locked="0" layoutInCell="1" allowOverlap="1" wp14:anchorId="4DB341EB" wp14:editId="70F4A5E4">
                <wp:simplePos x="0" y="0"/>
                <wp:positionH relativeFrom="column">
                  <wp:posOffset>58420</wp:posOffset>
                </wp:positionH>
                <wp:positionV relativeFrom="paragraph">
                  <wp:posOffset>205105</wp:posOffset>
                </wp:positionV>
                <wp:extent cx="5838825" cy="902970"/>
                <wp:effectExtent l="0" t="0" r="28575" b="11430"/>
                <wp:wrapTight wrapText="bothSides">
                  <wp:wrapPolygon edited="0">
                    <wp:start x="211" y="0"/>
                    <wp:lineTo x="0" y="1367"/>
                    <wp:lineTo x="0" y="20051"/>
                    <wp:lineTo x="141" y="21418"/>
                    <wp:lineTo x="21494" y="21418"/>
                    <wp:lineTo x="21635" y="20051"/>
                    <wp:lineTo x="21635" y="1367"/>
                    <wp:lineTo x="21424" y="0"/>
                    <wp:lineTo x="211" y="0"/>
                  </wp:wrapPolygon>
                </wp:wrapTight>
                <wp:docPr id="327" name="Rounded 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902970"/>
                        </a:xfrm>
                        <a:prstGeom prst="roundRect">
                          <a:avLst/>
                        </a:prstGeom>
                        <a:solidFill>
                          <a:schemeClr val="bg1">
                            <a:lumMod val="95000"/>
                          </a:schemeClr>
                        </a:solidFill>
                        <a:ln w="9525">
                          <a:solidFill>
                            <a:srgbClr val="002060"/>
                          </a:solidFill>
                          <a:miter lim="800000"/>
                          <a:headEnd/>
                          <a:tailEnd/>
                        </a:ln>
                        <a:effectLst/>
                      </wps:spPr>
                      <wps:txbx>
                        <w:txbxContent>
                          <w:p w:rsidR="00386F93" w:rsidRPr="00270B4E" w:rsidRDefault="00386F93" w:rsidP="00270B4E">
                            <w:pPr>
                              <w:autoSpaceDE w:val="0"/>
                              <w:autoSpaceDN w:val="0"/>
                              <w:adjustRightInd w:val="0"/>
                              <w:spacing w:after="0" w:line="240" w:lineRule="auto"/>
                              <w:jc w:val="center"/>
                              <w:rPr>
                                <w:b/>
                                <w:color w:val="244061" w:themeColor="accent1" w:themeShade="80"/>
                                <w:sz w:val="20"/>
                                <w:szCs w:val="20"/>
                              </w:rPr>
                            </w:pPr>
                            <w:r w:rsidRPr="00270B4E">
                              <w:rPr>
                                <w:b/>
                                <w:color w:val="244061" w:themeColor="accent1" w:themeShade="80"/>
                                <w:sz w:val="20"/>
                                <w:szCs w:val="20"/>
                              </w:rPr>
                              <w:t xml:space="preserve">Des menaces liées à la familiarité ou à l'intimidation sont susceptibles d’être créées lorsqu'un administrateur ou un cadre dirigeant d’un client d’une mission d’assurance, ou un salarié en mesure d'exercer une influence notable sur l'information sur l’objet considéré par la mission d'assurance, a été membre de l'équipe </w:t>
                            </w:r>
                            <w:r w:rsidRPr="00906A1D">
                              <w:rPr>
                                <w:b/>
                                <w:color w:val="244061" w:themeColor="accent1" w:themeShade="80"/>
                                <w:sz w:val="20"/>
                                <w:szCs w:val="20"/>
                              </w:rPr>
                              <w:t>en charge de la mission d’assurance</w:t>
                            </w:r>
                            <w:r w:rsidRPr="00270B4E">
                              <w:rPr>
                                <w:b/>
                                <w:color w:val="244061" w:themeColor="accent1" w:themeShade="80"/>
                                <w:sz w:val="20"/>
                                <w:szCs w:val="20"/>
                              </w:rPr>
                              <w:t xml:space="preserve"> ou un associé du cabinet.</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4DB341EB" id="Rounded Rectangle 327" o:spid="_x0000_s1099" style="position:absolute;margin-left:4.6pt;margin-top:16.15pt;width:459.75pt;height:71.1pt;z-index:-2513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" fillcolor="#f2f2f2 [3052]" strokecolor="#002060">
                <v:stroke joinstyle="miter"/>
                <v:textbox inset=".5mm,,.5mm">
                  <w:txbxContent>
                    <w:p w:rsidR="00386F93" w:rsidRPr="00270B4E" w:rsidRDefault="00386F93" w:rsidP="00270B4E">
                      <w:pPr>
                        <w:autoSpaceDE w:val="0"/>
                        <w:autoSpaceDN w:val="0"/>
                        <w:adjustRightInd w:val="0"/>
                        <w:spacing w:after="0" w:line="240" w:lineRule="auto"/>
                        <w:jc w:val="center"/>
                        <w:rPr>
                          <w:b/>
                          <w:color w:val="244061" w:themeColor="accent1" w:themeShade="80"/>
                          <w:sz w:val="20"/>
                          <w:szCs w:val="20"/>
                        </w:rPr>
                      </w:pPr>
                      <w:r w:rsidRPr="00270B4E">
                        <w:rPr>
                          <w:b/>
                          <w:color w:val="244061" w:themeColor="accent1" w:themeShade="80"/>
                          <w:sz w:val="20"/>
                          <w:szCs w:val="20"/>
                        </w:rPr>
                        <w:t xml:space="preserve">Des menaces liées à la familiarité ou à l'intimidation sont susceptibles d’être créées lorsqu'un administrateur ou un cadre dirigeant d’un client d’une mission d’assurance, ou un salarié en mesure d'exercer une influence notable sur l'information sur l’objet considéré par la mission d'assurance, a été membre de l'équipe </w:t>
                      </w:r>
                      <w:r w:rsidRPr="00906A1D">
                        <w:rPr>
                          <w:b/>
                          <w:color w:val="244061" w:themeColor="accent1" w:themeShade="80"/>
                          <w:sz w:val="20"/>
                          <w:szCs w:val="20"/>
                        </w:rPr>
                        <w:t>en charge de la mission d’assurance</w:t>
                      </w:r>
                      <w:r w:rsidRPr="00270B4E">
                        <w:rPr>
                          <w:b/>
                          <w:color w:val="244061" w:themeColor="accent1" w:themeShade="80"/>
                          <w:sz w:val="20"/>
                          <w:szCs w:val="20"/>
                        </w:rPr>
                        <w:t xml:space="preserve"> ou un associé du cabinet.</w:t>
                      </w:r>
                    </w:p>
                  </w:txbxContent>
                </v:textbox>
                <w10:wrap type="tight"/>
              </v:roundrect>
            </w:pict>
          </mc:Fallback>
        </mc:AlternateContent>
      </w:r>
    </w:p>
    <w:p w:rsidR="00270B4E" w:rsidRPr="00270B4E" w:rsidRDefault="00270B4E" w:rsidP="00270B4E">
      <w:pPr>
        <w:autoSpaceDE w:val="0"/>
        <w:autoSpaceDN w:val="0"/>
        <w:adjustRightInd w:val="0"/>
        <w:spacing w:after="0" w:line="240" w:lineRule="auto"/>
        <w:jc w:val="left"/>
        <w:rPr>
          <w:sz w:val="20"/>
          <w:szCs w:val="20"/>
        </w:rPr>
      </w:pPr>
    </w:p>
    <w:p w:rsidR="00270B4E" w:rsidRPr="00270B4E" w:rsidRDefault="00270B4E" w:rsidP="009B1F07">
      <w:pPr>
        <w:pStyle w:val="Paragraphedeliste"/>
        <w:numPr>
          <w:ilvl w:val="0"/>
          <w:numId w:val="72"/>
        </w:numPr>
        <w:autoSpaceDE w:val="0"/>
        <w:autoSpaceDN w:val="0"/>
        <w:adjustRightInd w:val="0"/>
        <w:spacing w:after="0" w:line="240" w:lineRule="auto"/>
        <w:jc w:val="left"/>
        <w:rPr>
          <w:sz w:val="20"/>
          <w:szCs w:val="20"/>
        </w:rPr>
      </w:pPr>
      <w:r w:rsidRPr="00270B4E">
        <w:rPr>
          <w:sz w:val="20"/>
          <w:szCs w:val="20"/>
        </w:rPr>
        <w:t>Lorsqu'un ancien membre de l'équipe chargée de la mission d'assurance ou un ancien associé du cabinet rejoint le client de la mission d'assurance pour occuper une telle fonction, l’existence et l'importance de toute menace liée à la familiarité ou l'intimidation dépendront de facteurs tels que :</w:t>
      </w:r>
    </w:p>
    <w:p w:rsidR="00270B4E" w:rsidRPr="00270B4E" w:rsidRDefault="00906A1D" w:rsidP="009B1F07">
      <w:pPr>
        <w:pStyle w:val="Paragraphedeliste"/>
        <w:numPr>
          <w:ilvl w:val="1"/>
          <w:numId w:val="73"/>
        </w:numPr>
        <w:autoSpaceDE w:val="0"/>
        <w:autoSpaceDN w:val="0"/>
        <w:adjustRightInd w:val="0"/>
        <w:spacing w:after="0" w:line="240" w:lineRule="auto"/>
        <w:jc w:val="left"/>
        <w:rPr>
          <w:sz w:val="20"/>
          <w:szCs w:val="20"/>
        </w:rPr>
      </w:pPr>
      <w:r>
        <w:rPr>
          <w:sz w:val="20"/>
          <w:szCs w:val="20"/>
        </w:rPr>
        <w:t>L</w:t>
      </w:r>
      <w:r w:rsidRPr="00270B4E">
        <w:rPr>
          <w:sz w:val="20"/>
          <w:szCs w:val="20"/>
        </w:rPr>
        <w:t xml:space="preserve">a </w:t>
      </w:r>
      <w:r w:rsidR="00270B4E" w:rsidRPr="00270B4E">
        <w:rPr>
          <w:sz w:val="20"/>
          <w:szCs w:val="20"/>
        </w:rPr>
        <w:t>position que cette personne occupe chez le client</w:t>
      </w:r>
    </w:p>
    <w:p w:rsidR="00270B4E" w:rsidRPr="00270B4E" w:rsidRDefault="00906A1D" w:rsidP="009B1F07">
      <w:pPr>
        <w:pStyle w:val="Paragraphedeliste"/>
        <w:numPr>
          <w:ilvl w:val="1"/>
          <w:numId w:val="73"/>
        </w:numPr>
        <w:autoSpaceDE w:val="0"/>
        <w:autoSpaceDN w:val="0"/>
        <w:adjustRightInd w:val="0"/>
        <w:spacing w:after="0" w:line="240" w:lineRule="auto"/>
        <w:jc w:val="left"/>
        <w:rPr>
          <w:sz w:val="20"/>
          <w:szCs w:val="20"/>
        </w:rPr>
      </w:pPr>
      <w:r>
        <w:rPr>
          <w:sz w:val="20"/>
          <w:szCs w:val="20"/>
        </w:rPr>
        <w:t>L</w:t>
      </w:r>
      <w:r w:rsidRPr="00270B4E">
        <w:rPr>
          <w:sz w:val="20"/>
          <w:szCs w:val="20"/>
        </w:rPr>
        <w:t xml:space="preserve">a </w:t>
      </w:r>
      <w:r w:rsidR="00270B4E" w:rsidRPr="00270B4E">
        <w:rPr>
          <w:sz w:val="20"/>
          <w:szCs w:val="20"/>
        </w:rPr>
        <w:t>relation éventuelle que cette personne aura avec l'équipe chargée de la mission d’assurance</w:t>
      </w:r>
    </w:p>
    <w:p w:rsidR="00270B4E" w:rsidRPr="00270B4E" w:rsidRDefault="00906A1D" w:rsidP="009B1F07">
      <w:pPr>
        <w:pStyle w:val="Paragraphedeliste"/>
        <w:numPr>
          <w:ilvl w:val="1"/>
          <w:numId w:val="73"/>
        </w:numPr>
        <w:autoSpaceDE w:val="0"/>
        <w:autoSpaceDN w:val="0"/>
        <w:adjustRightInd w:val="0"/>
        <w:spacing w:after="0" w:line="240" w:lineRule="auto"/>
        <w:jc w:val="left"/>
        <w:rPr>
          <w:sz w:val="20"/>
          <w:szCs w:val="20"/>
        </w:rPr>
      </w:pPr>
      <w:r>
        <w:rPr>
          <w:sz w:val="20"/>
          <w:szCs w:val="20"/>
        </w:rPr>
        <w:t>L</w:t>
      </w:r>
      <w:r w:rsidRPr="00270B4E">
        <w:rPr>
          <w:sz w:val="20"/>
          <w:szCs w:val="20"/>
        </w:rPr>
        <w:t xml:space="preserve">a </w:t>
      </w:r>
      <w:r w:rsidR="00270B4E" w:rsidRPr="00270B4E">
        <w:rPr>
          <w:sz w:val="20"/>
          <w:szCs w:val="20"/>
        </w:rPr>
        <w:t>durée écoulée depuis que cette personne était membre de l'équipe chargée d’une mission d’assurance ou associé du cabinet</w:t>
      </w:r>
    </w:p>
    <w:p w:rsidR="00270B4E" w:rsidRPr="00270B4E" w:rsidRDefault="00270B4E" w:rsidP="009B1F07">
      <w:pPr>
        <w:pStyle w:val="Paragraphedeliste"/>
        <w:numPr>
          <w:ilvl w:val="1"/>
          <w:numId w:val="73"/>
        </w:numPr>
        <w:autoSpaceDE w:val="0"/>
        <w:autoSpaceDN w:val="0"/>
        <w:adjustRightInd w:val="0"/>
        <w:spacing w:after="0" w:line="240" w:lineRule="auto"/>
        <w:jc w:val="left"/>
        <w:rPr>
          <w:sz w:val="20"/>
          <w:szCs w:val="20"/>
        </w:rPr>
      </w:pPr>
      <w:r w:rsidRPr="00270B4E">
        <w:rPr>
          <w:sz w:val="20"/>
          <w:szCs w:val="20"/>
        </w:rPr>
        <w:t>La position précédemment occupée par cette personne au sein de l'équipe chargée d’une mission d’assurance ou du cabinet, par exemple si la personne était chargée de maintenir des contacts réguliers avec la direction du client ou sa gouvernance la position que cette personne occupe chez le client</w:t>
      </w:r>
      <w:r w:rsidR="00906A1D">
        <w:rPr>
          <w:sz w:val="20"/>
          <w:szCs w:val="20"/>
        </w:rPr>
        <w:t>.</w:t>
      </w:r>
    </w:p>
    <w:p w:rsidR="00270B4E" w:rsidRPr="00270B4E" w:rsidRDefault="00270B4E" w:rsidP="00270B4E">
      <w:pPr>
        <w:pStyle w:val="Paragraphedeliste"/>
        <w:autoSpaceDE w:val="0"/>
        <w:autoSpaceDN w:val="0"/>
        <w:adjustRightInd w:val="0"/>
        <w:spacing w:after="0" w:line="240" w:lineRule="auto"/>
        <w:jc w:val="left"/>
        <w:rPr>
          <w:sz w:val="20"/>
          <w:szCs w:val="20"/>
        </w:rPr>
      </w:pPr>
      <w:r w:rsidRPr="00270B4E">
        <w:rPr>
          <w:sz w:val="20"/>
          <w:szCs w:val="20"/>
        </w:rPr>
        <w:t>Dans tous les cas, la personne concernée ne doit pas continuer à prendre part aux activités commerciales ou professionnelles du cabinet.</w:t>
      </w:r>
    </w:p>
    <w:p w:rsidR="00270B4E" w:rsidRPr="00270B4E" w:rsidRDefault="00270B4E" w:rsidP="00270B4E">
      <w:pPr>
        <w:pStyle w:val="Paragraphedeliste"/>
        <w:autoSpaceDE w:val="0"/>
        <w:autoSpaceDN w:val="0"/>
        <w:adjustRightInd w:val="0"/>
        <w:spacing w:after="0" w:line="240" w:lineRule="auto"/>
        <w:jc w:val="left"/>
        <w:rPr>
          <w:sz w:val="20"/>
          <w:szCs w:val="20"/>
        </w:rPr>
      </w:pPr>
      <w:r w:rsidRPr="00270B4E">
        <w:rPr>
          <w:sz w:val="20"/>
          <w:szCs w:val="20"/>
        </w:rPr>
        <w:t>L'importance de toute menace créée doit être évaluée et des mesures de sauvegarde mises en œuvre, le cas échéant afin d’éliminer la menace ou de la réduire à un niveau acceptable.</w:t>
      </w:r>
    </w:p>
    <w:p w:rsidR="00270B4E" w:rsidRDefault="00270B4E" w:rsidP="00270B4E">
      <w:pPr>
        <w:autoSpaceDE w:val="0"/>
        <w:autoSpaceDN w:val="0"/>
        <w:adjustRightInd w:val="0"/>
        <w:spacing w:after="0" w:line="240" w:lineRule="auto"/>
        <w:jc w:val="left"/>
        <w:rPr>
          <w:sz w:val="20"/>
          <w:szCs w:val="20"/>
        </w:rPr>
      </w:pPr>
    </w:p>
    <w:p w:rsidR="00270B4E" w:rsidRDefault="00270B4E" w:rsidP="009B1F07">
      <w:pPr>
        <w:pStyle w:val="Paragraphedeliste"/>
        <w:numPr>
          <w:ilvl w:val="0"/>
          <w:numId w:val="72"/>
        </w:numPr>
        <w:autoSpaceDE w:val="0"/>
        <w:autoSpaceDN w:val="0"/>
        <w:adjustRightInd w:val="0"/>
        <w:spacing w:after="0" w:line="240" w:lineRule="auto"/>
        <w:jc w:val="left"/>
        <w:rPr>
          <w:sz w:val="20"/>
          <w:szCs w:val="20"/>
        </w:rPr>
      </w:pPr>
      <w:r w:rsidRPr="00A920A7">
        <w:rPr>
          <w:sz w:val="20"/>
          <w:szCs w:val="20"/>
        </w:rPr>
        <w:t xml:space="preserve">Une menace liée à l'intérêt personnel est créée lorsqu'un membre de l'équipe </w:t>
      </w:r>
      <w:r>
        <w:rPr>
          <w:sz w:val="20"/>
          <w:szCs w:val="20"/>
        </w:rPr>
        <w:t>en charge de la mission d’assurance</w:t>
      </w:r>
      <w:r w:rsidRPr="00A920A7">
        <w:rPr>
          <w:sz w:val="20"/>
          <w:szCs w:val="20"/>
        </w:rPr>
        <w:t xml:space="preserve"> prend part à la mission tout en sachant qu'il va, ou pourrait, rejoindre le client </w:t>
      </w:r>
      <w:r>
        <w:rPr>
          <w:sz w:val="20"/>
          <w:szCs w:val="20"/>
        </w:rPr>
        <w:t>de la mission d’assurance</w:t>
      </w:r>
      <w:r w:rsidRPr="00A920A7">
        <w:rPr>
          <w:sz w:val="20"/>
          <w:szCs w:val="20"/>
        </w:rPr>
        <w:t xml:space="preserve"> à un moment donné dans le futur. Les politiques et procédures en place dans le cabinet doivent faire obligation aux membres d'une équipe </w:t>
      </w:r>
      <w:r>
        <w:rPr>
          <w:sz w:val="20"/>
          <w:szCs w:val="20"/>
        </w:rPr>
        <w:t>en charge de la mission d’assurance</w:t>
      </w:r>
      <w:r w:rsidRPr="00A920A7">
        <w:rPr>
          <w:sz w:val="20"/>
          <w:szCs w:val="20"/>
        </w:rPr>
        <w:t xml:space="preserve"> d’aviser le cabinet lorsqu'ils entrent en négociations d’embauche chez le client. </w:t>
      </w:r>
    </w:p>
    <w:p w:rsidR="00270B4E" w:rsidRDefault="00270B4E" w:rsidP="00270B4E">
      <w:pPr>
        <w:pStyle w:val="Paragraphedeliste"/>
        <w:autoSpaceDE w:val="0"/>
        <w:autoSpaceDN w:val="0"/>
        <w:adjustRightInd w:val="0"/>
        <w:spacing w:after="0" w:line="240" w:lineRule="auto"/>
        <w:jc w:val="left"/>
        <w:rPr>
          <w:sz w:val="20"/>
          <w:szCs w:val="20"/>
        </w:rPr>
      </w:pPr>
      <w:r w:rsidRPr="00270B4E">
        <w:rPr>
          <w:sz w:val="20"/>
          <w:szCs w:val="20"/>
        </w:rPr>
        <w:t xml:space="preserve">Dès réception de cette notification, l'importance de la menace doit être évaluée et des mesures de sauvegarde mises en œuvre le cas échéant afin d’éliminer la menace ou la réduire à un niveau acceptable. </w:t>
      </w:r>
    </w:p>
    <w:p w:rsidR="00A9256F" w:rsidRPr="00270B4E" w:rsidRDefault="00A9256F" w:rsidP="00270B4E">
      <w:pPr>
        <w:pStyle w:val="Paragraphedeliste"/>
        <w:autoSpaceDE w:val="0"/>
        <w:autoSpaceDN w:val="0"/>
        <w:adjustRightInd w:val="0"/>
        <w:spacing w:after="0" w:line="240" w:lineRule="auto"/>
        <w:jc w:val="left"/>
        <w:rPr>
          <w:sz w:val="20"/>
          <w:szCs w:val="20"/>
        </w:rPr>
      </w:pPr>
    </w:p>
    <w:bookmarkStart w:id="59" w:name="_Toc441412850"/>
    <w:p w:rsidR="008C43D9" w:rsidRDefault="008C43D9" w:rsidP="008C43D9">
      <w:pPr>
        <w:pStyle w:val="Titre3"/>
        <w:rPr>
          <w:rFonts w:ascii="Arial" w:hAnsi="Arial" w:cs="Arial"/>
        </w:rPr>
      </w:pPr>
      <w:r w:rsidRPr="00CB6A41">
        <w:rPr>
          <w:noProof/>
          <w:lang w:eastAsia="fr-FR"/>
        </w:rPr>
        <mc:AlternateContent>
          <mc:Choice Requires="wps">
            <w:drawing>
              <wp:anchor distT="0" distB="0" distL="114300" distR="114300" simplePos="0" relativeHeight="251943936" behindDoc="1" locked="0" layoutInCell="1" allowOverlap="1" wp14:anchorId="748D0DA4" wp14:editId="6251497B">
                <wp:simplePos x="0" y="0"/>
                <wp:positionH relativeFrom="column">
                  <wp:posOffset>-5080</wp:posOffset>
                </wp:positionH>
                <wp:positionV relativeFrom="paragraph">
                  <wp:posOffset>422910</wp:posOffset>
                </wp:positionV>
                <wp:extent cx="5838825" cy="1009650"/>
                <wp:effectExtent l="0" t="0" r="28575" b="19050"/>
                <wp:wrapTight wrapText="bothSides">
                  <wp:wrapPolygon edited="0">
                    <wp:start x="211" y="0"/>
                    <wp:lineTo x="0" y="1630"/>
                    <wp:lineTo x="0" y="19970"/>
                    <wp:lineTo x="211" y="21600"/>
                    <wp:lineTo x="21424" y="21600"/>
                    <wp:lineTo x="21635" y="20377"/>
                    <wp:lineTo x="21635" y="1223"/>
                    <wp:lineTo x="21424" y="0"/>
                    <wp:lineTo x="211" y="0"/>
                  </wp:wrapPolygon>
                </wp:wrapTight>
                <wp:docPr id="329" name="Rounded 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009650"/>
                        </a:xfrm>
                        <a:prstGeom prst="roundRect">
                          <a:avLst/>
                        </a:prstGeom>
                        <a:solidFill>
                          <a:schemeClr val="bg1">
                            <a:lumMod val="95000"/>
                          </a:schemeClr>
                        </a:solidFill>
                        <a:ln w="9525">
                          <a:solidFill>
                            <a:srgbClr val="002060"/>
                          </a:solidFill>
                          <a:miter lim="800000"/>
                          <a:headEnd/>
                          <a:tailEnd/>
                        </a:ln>
                        <a:effectLst/>
                      </wps:spPr>
                      <wps:txbx>
                        <w:txbxContent>
                          <w:p w:rsidR="00386F93" w:rsidRPr="003A7D9E" w:rsidRDefault="00386F93" w:rsidP="008C43D9">
                            <w:pPr>
                              <w:autoSpaceDE w:val="0"/>
                              <w:autoSpaceDN w:val="0"/>
                              <w:adjustRightInd w:val="0"/>
                              <w:spacing w:after="0" w:line="240" w:lineRule="auto"/>
                              <w:jc w:val="center"/>
                              <w:rPr>
                                <w:b/>
                                <w:color w:val="17365D" w:themeColor="text2" w:themeShade="BF"/>
                                <w:sz w:val="20"/>
                                <w:szCs w:val="20"/>
                              </w:rPr>
                            </w:pPr>
                            <w:r>
                              <w:rPr>
                                <w:b/>
                                <w:color w:val="17365D" w:themeColor="text2" w:themeShade="BF"/>
                                <w:sz w:val="20"/>
                                <w:szCs w:val="20"/>
                              </w:rPr>
                              <w:t>Une personne qui a, au cours de la période couverte par le rapport d’assurance, exercé des fonctions d’administrateur ou de cadre dirigeant chez le client de la mission d’assurance ou a été un salarié en mesure d’exercer une influence notable sur la préparation de l’information sur l’objet concerné par la mission d’assurance ne peut pas être affectée à l’équipe en charge de la mission d’assurance.</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748D0DA4" id="Rounded Rectangle 329" o:spid="_x0000_s1100" style="position:absolute;left:0;text-align:left;margin-left:-.4pt;margin-top:33.3pt;width:459.75pt;height:79.5pt;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" fillcolor="#f2f2f2 [3052]" strokecolor="#002060">
                <v:stroke joinstyle="miter"/>
                <v:textbox inset=".5mm,,.5mm">
                  <w:txbxContent>
                    <w:p w:rsidR="00386F93" w:rsidRPr="003A7D9E" w:rsidRDefault="00386F93" w:rsidP="008C43D9">
                      <w:pPr>
                        <w:autoSpaceDE w:val="0"/>
                        <w:autoSpaceDN w:val="0"/>
                        <w:adjustRightInd w:val="0"/>
                        <w:spacing w:after="0" w:line="240" w:lineRule="auto"/>
                        <w:jc w:val="center"/>
                        <w:rPr>
                          <w:b/>
                          <w:color w:val="17365D" w:themeColor="text2" w:themeShade="BF"/>
                          <w:sz w:val="20"/>
                          <w:szCs w:val="20"/>
                        </w:rPr>
                      </w:pPr>
                      <w:r>
                        <w:rPr>
                          <w:b/>
                          <w:color w:val="17365D" w:themeColor="text2" w:themeShade="BF"/>
                          <w:sz w:val="20"/>
                          <w:szCs w:val="20"/>
                        </w:rPr>
                        <w:t>Une personne qui a, au cours de la période couverte par le rapport d’assurance, exercé des fonctions d’administrateur ou de cadre dirigeant chez le client de la mission d’assurance ou a été un salarié en mesure d’exercer une influence notable sur la préparation de l’information sur l’objet concerné par la mission d’assurance ne peut pas être affectée à l’équipe en charge de la mission d’assurance.</w:t>
                      </w:r>
                    </w:p>
                  </w:txbxContent>
                </v:textbox>
                <w10:wrap type="tight"/>
              </v:roundrect>
            </w:pict>
          </mc:Fallback>
        </mc:AlternateContent>
      </w:r>
      <w:r>
        <w:rPr>
          <w:rFonts w:ascii="Arial" w:hAnsi="Arial" w:cs="Arial"/>
        </w:rPr>
        <w:t>Personnes récemment employées par un client d’audit</w:t>
      </w:r>
      <w:bookmarkEnd w:id="59"/>
    </w:p>
    <w:p w:rsidR="00A9256F" w:rsidRDefault="00A9256F" w:rsidP="008D0B84">
      <w:pPr>
        <w:pStyle w:val="Paragraphedeliste"/>
        <w:spacing w:line="240" w:lineRule="auto"/>
        <w:rPr>
          <w:noProof/>
          <w:sz w:val="20"/>
          <w:lang w:eastAsia="fr-FR"/>
        </w:rPr>
      </w:pPr>
    </w:p>
    <w:p w:rsidR="008C43D9" w:rsidRPr="008D0B84" w:rsidRDefault="008C43D9" w:rsidP="009B1F07">
      <w:pPr>
        <w:pStyle w:val="Paragraphedeliste"/>
        <w:numPr>
          <w:ilvl w:val="0"/>
          <w:numId w:val="74"/>
        </w:numPr>
        <w:spacing w:line="240" w:lineRule="auto"/>
        <w:rPr>
          <w:noProof/>
          <w:sz w:val="20"/>
          <w:lang w:eastAsia="fr-FR"/>
        </w:rPr>
      </w:pPr>
      <w:r w:rsidRPr="00073C79">
        <w:rPr>
          <w:noProof/>
          <w:sz w:val="20"/>
          <w:lang w:eastAsia="fr-FR"/>
        </w:rPr>
        <w:t xml:space="preserve">Si la personne a </w:t>
      </w:r>
      <w:r w:rsidRPr="00073C79">
        <w:rPr>
          <w:sz w:val="20"/>
          <w:szCs w:val="20"/>
        </w:rPr>
        <w:t xml:space="preserve">exercé des fonctions d’administrateur ou de cadre dirigeant chez le client </w:t>
      </w:r>
      <w:r>
        <w:rPr>
          <w:sz w:val="20"/>
          <w:szCs w:val="20"/>
        </w:rPr>
        <w:t>de la mission d’assurance</w:t>
      </w:r>
      <w:r w:rsidRPr="00073C79">
        <w:rPr>
          <w:sz w:val="20"/>
          <w:szCs w:val="20"/>
        </w:rPr>
        <w:t xml:space="preserve"> ou a été un salarié en mesure d’exercer une influence notable sur la préparation </w:t>
      </w:r>
      <w:r w:rsidRPr="008C43D9">
        <w:rPr>
          <w:sz w:val="20"/>
          <w:szCs w:val="20"/>
        </w:rPr>
        <w:t xml:space="preserve">de l’information sur l’objet concerné par la mission d’assurance </w:t>
      </w:r>
      <w:r w:rsidRPr="00073C79">
        <w:rPr>
          <w:sz w:val="20"/>
          <w:szCs w:val="20"/>
        </w:rPr>
        <w:t xml:space="preserve">antérieurement à la période couverte par le rapport </w:t>
      </w:r>
      <w:r>
        <w:rPr>
          <w:sz w:val="20"/>
          <w:szCs w:val="20"/>
        </w:rPr>
        <w:t>d’assurance, il peut y avoir des menaces liées à l’intérêt personnel, à l’auto-révision ou à la familiarité pour lesquelles des mesures de sauvegarde doivent être mises en place.</w:t>
      </w:r>
    </w:p>
    <w:p w:rsidR="00A9256F" w:rsidRPr="009354BE" w:rsidRDefault="00A9256F" w:rsidP="008D0B84">
      <w:pPr>
        <w:pStyle w:val="Paragraphedeliste"/>
        <w:spacing w:line="240" w:lineRule="auto"/>
        <w:rPr>
          <w:noProof/>
          <w:sz w:val="20"/>
          <w:lang w:eastAsia="fr-FR"/>
        </w:rPr>
      </w:pPr>
    </w:p>
    <w:p w:rsidR="008C43D9" w:rsidRDefault="008C43D9" w:rsidP="008C43D9">
      <w:pPr>
        <w:pStyle w:val="Titre3"/>
        <w:rPr>
          <w:rFonts w:ascii="Arial" w:hAnsi="Arial" w:cs="Arial"/>
        </w:rPr>
      </w:pPr>
      <w:bookmarkStart w:id="60" w:name="_Toc441412851"/>
      <w:r>
        <w:rPr>
          <w:rFonts w:ascii="Arial" w:hAnsi="Arial" w:cs="Arial"/>
        </w:rPr>
        <w:t>Prestation de services autres que des missions d’assurance à des clients d’une mission d’assurance</w:t>
      </w:r>
      <w:bookmarkEnd w:id="60"/>
    </w:p>
    <w:p w:rsidR="008C43D9" w:rsidRPr="00DD0FED" w:rsidRDefault="008C43D9" w:rsidP="008C43D9">
      <w:pPr>
        <w:pStyle w:val="Titre4"/>
        <w:rPr>
          <w:rFonts w:ascii="Arial" w:hAnsi="Arial" w:cs="Arial"/>
          <w:noProof/>
          <w:sz w:val="20"/>
          <w:szCs w:val="20"/>
          <w:lang w:eastAsia="fr-FR"/>
        </w:rPr>
      </w:pPr>
      <w:r w:rsidRPr="00DD0FED">
        <w:rPr>
          <w:rFonts w:ascii="Arial" w:hAnsi="Arial" w:cs="Arial"/>
          <w:noProof/>
          <w:sz w:val="20"/>
          <w:szCs w:val="20"/>
          <w:lang w:eastAsia="fr-FR"/>
        </w:rPr>
        <w:t>Responsabilités de la direction</w:t>
      </w:r>
    </w:p>
    <w:p w:rsidR="00BE603E" w:rsidRDefault="00BE603E" w:rsidP="00BE603E">
      <w:pPr>
        <w:pStyle w:val="Paragraphedeliste"/>
        <w:spacing w:line="240" w:lineRule="auto"/>
        <w:rPr>
          <w:sz w:val="20"/>
          <w:szCs w:val="20"/>
        </w:rPr>
      </w:pPr>
      <w:r w:rsidRPr="00CB6A41">
        <w:rPr>
          <w:noProof/>
          <w:lang w:eastAsia="fr-FR"/>
        </w:rPr>
        <mc:AlternateContent>
          <mc:Choice Requires="wps">
            <w:drawing>
              <wp:anchor distT="0" distB="0" distL="114300" distR="114300" simplePos="0" relativeHeight="251945984" behindDoc="1" locked="0" layoutInCell="1" allowOverlap="1" wp14:anchorId="637CEC17" wp14:editId="4A7A2A96">
                <wp:simplePos x="0" y="0"/>
                <wp:positionH relativeFrom="column">
                  <wp:posOffset>109220</wp:posOffset>
                </wp:positionH>
                <wp:positionV relativeFrom="paragraph">
                  <wp:posOffset>121920</wp:posOffset>
                </wp:positionV>
                <wp:extent cx="5838825" cy="447675"/>
                <wp:effectExtent l="0" t="0" r="28575" b="28575"/>
                <wp:wrapTight wrapText="bothSides">
                  <wp:wrapPolygon edited="0">
                    <wp:start x="0" y="0"/>
                    <wp:lineTo x="0" y="22060"/>
                    <wp:lineTo x="21635" y="22060"/>
                    <wp:lineTo x="21635" y="0"/>
                    <wp:lineTo x="0" y="0"/>
                  </wp:wrapPolygon>
                </wp:wrapTight>
                <wp:docPr id="330" name="Rounded 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447675"/>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8C43D9">
                            <w:pPr>
                              <w:spacing w:line="240" w:lineRule="auto"/>
                              <w:jc w:val="center"/>
                              <w:rPr>
                                <w:b/>
                                <w:noProof/>
                                <w:color w:val="0F243E" w:themeColor="text2" w:themeShade="80"/>
                                <w:sz w:val="20"/>
                                <w:lang w:eastAsia="fr-FR"/>
                              </w:rPr>
                            </w:pPr>
                            <w:r>
                              <w:rPr>
                                <w:b/>
                                <w:noProof/>
                                <w:color w:val="0F243E" w:themeColor="text2" w:themeShade="80"/>
                                <w:sz w:val="20"/>
                                <w:lang w:eastAsia="fr-FR"/>
                              </w:rPr>
                              <w:t>Lors de la réalisation d’une mission d’assurance, u</w:t>
                            </w:r>
                            <w:r w:rsidRPr="00CE45B3">
                              <w:rPr>
                                <w:b/>
                                <w:noProof/>
                                <w:color w:val="0F243E" w:themeColor="text2" w:themeShade="80"/>
                                <w:sz w:val="20"/>
                                <w:lang w:eastAsia="fr-FR"/>
                              </w:rPr>
                              <w:t xml:space="preserve">n cabinet ne peut exercer des responsabilités de direction </w:t>
                            </w:r>
                            <w:r>
                              <w:rPr>
                                <w:b/>
                                <w:noProof/>
                                <w:color w:val="0F243E" w:themeColor="text2" w:themeShade="80"/>
                                <w:sz w:val="20"/>
                                <w:lang w:eastAsia="fr-FR"/>
                              </w:rPr>
                              <w:t>dans le cadre de la mission d’assurance</w:t>
                            </w:r>
                            <w:r w:rsidRPr="00CE45B3">
                              <w:rPr>
                                <w:b/>
                                <w:noProof/>
                                <w:color w:val="0F243E" w:themeColor="text2" w:themeShade="80"/>
                                <w:sz w:val="20"/>
                                <w:lang w:eastAsia="fr-FR"/>
                              </w:rPr>
                              <w:t>.</w:t>
                            </w:r>
                          </w:p>
                          <w:p w:rsidR="00386F93" w:rsidRPr="003A7D9E" w:rsidRDefault="00386F93" w:rsidP="008C43D9">
                            <w:pPr>
                              <w:autoSpaceDE w:val="0"/>
                              <w:autoSpaceDN w:val="0"/>
                              <w:adjustRightInd w:val="0"/>
                              <w:spacing w:after="0" w:line="240" w:lineRule="auto"/>
                              <w:jc w:val="center"/>
                              <w:rPr>
                                <w:b/>
                                <w:color w:val="17365D" w:themeColor="text2" w:themeShade="BF"/>
                                <w:sz w:val="20"/>
                                <w:szCs w:val="20"/>
                              </w:rPr>
                            </w:pP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637CEC17" id="Rounded Rectangle 330" o:spid="_x0000_s1101" style="position:absolute;left:0;text-align:left;margin-left:8.6pt;margin-top:9.6pt;width:459.75pt;height:35.25pt;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" fillcolor="#f2f2f2 [3052]" strokecolor="#002060">
                <v:stroke joinstyle="miter"/>
                <v:textbox inset=".5mm,,.5mm">
                  <w:txbxContent>
                    <w:p w:rsidR="00386F93" w:rsidRPr="00CE45B3" w:rsidRDefault="00386F93" w:rsidP="008C43D9">
                      <w:pPr>
                        <w:spacing w:line="240" w:lineRule="auto"/>
                        <w:jc w:val="center"/>
                        <w:rPr>
                          <w:b/>
                          <w:noProof/>
                          <w:color w:val="0F243E" w:themeColor="text2" w:themeShade="80"/>
                          <w:sz w:val="20"/>
                          <w:lang w:eastAsia="fr-FR"/>
                        </w:rPr>
                      </w:pPr>
                      <w:r>
                        <w:rPr>
                          <w:b/>
                          <w:noProof/>
                          <w:color w:val="0F243E" w:themeColor="text2" w:themeShade="80"/>
                          <w:sz w:val="20"/>
                          <w:lang w:eastAsia="fr-FR"/>
                        </w:rPr>
                        <w:t>Lors de la réalisation d’une mission d’assurance, u</w:t>
                      </w:r>
                      <w:r w:rsidRPr="00CE45B3">
                        <w:rPr>
                          <w:b/>
                          <w:noProof/>
                          <w:color w:val="0F243E" w:themeColor="text2" w:themeShade="80"/>
                          <w:sz w:val="20"/>
                          <w:lang w:eastAsia="fr-FR"/>
                        </w:rPr>
                        <w:t xml:space="preserve">n cabinet ne peut exercer des responsabilités de direction </w:t>
                      </w:r>
                      <w:r>
                        <w:rPr>
                          <w:b/>
                          <w:noProof/>
                          <w:color w:val="0F243E" w:themeColor="text2" w:themeShade="80"/>
                          <w:sz w:val="20"/>
                          <w:lang w:eastAsia="fr-FR"/>
                        </w:rPr>
                        <w:t>dans le cadre de la mission d’assurance</w:t>
                      </w:r>
                      <w:r w:rsidRPr="00CE45B3">
                        <w:rPr>
                          <w:b/>
                          <w:noProof/>
                          <w:color w:val="0F243E" w:themeColor="text2" w:themeShade="80"/>
                          <w:sz w:val="20"/>
                          <w:lang w:eastAsia="fr-FR"/>
                        </w:rPr>
                        <w:t>.</w:t>
                      </w:r>
                    </w:p>
                    <w:p w:rsidR="00386F93" w:rsidRPr="003A7D9E" w:rsidRDefault="00386F93" w:rsidP="008C43D9">
                      <w:pPr>
                        <w:autoSpaceDE w:val="0"/>
                        <w:autoSpaceDN w:val="0"/>
                        <w:adjustRightInd w:val="0"/>
                        <w:spacing w:after="0" w:line="240" w:lineRule="auto"/>
                        <w:jc w:val="center"/>
                        <w:rPr>
                          <w:b/>
                          <w:color w:val="17365D" w:themeColor="text2" w:themeShade="BF"/>
                          <w:sz w:val="20"/>
                          <w:szCs w:val="20"/>
                        </w:rPr>
                      </w:pPr>
                    </w:p>
                  </w:txbxContent>
                </v:textbox>
                <w10:wrap type="tight"/>
              </v:roundrect>
            </w:pict>
          </mc:Fallback>
        </mc:AlternateContent>
      </w:r>
    </w:p>
    <w:p w:rsidR="00BE603E" w:rsidRDefault="00BE603E" w:rsidP="009B1F07">
      <w:pPr>
        <w:pStyle w:val="Paragraphedeliste"/>
        <w:numPr>
          <w:ilvl w:val="0"/>
          <w:numId w:val="75"/>
        </w:numPr>
        <w:spacing w:line="240" w:lineRule="auto"/>
        <w:rPr>
          <w:sz w:val="20"/>
          <w:szCs w:val="20"/>
        </w:rPr>
      </w:pPr>
      <w:r w:rsidRPr="00BE603E">
        <w:rPr>
          <w:sz w:val="20"/>
          <w:szCs w:val="20"/>
        </w:rPr>
        <w:t>Lorsque le cabinet endosse une responsabilité de gestion dans le cadre de tout autre service dispensé au client d’une mission d'assurance, il doit s'assurer que la responsabilité en question n'est pas liée à l’objet considéré par la mission, ni à l'information sur l’objet considéré par la mission d'assurance effectuée par ce cabinet.</w:t>
      </w:r>
    </w:p>
    <w:p w:rsidR="00B27F59" w:rsidRDefault="00B27F59" w:rsidP="004C3960">
      <w:pPr>
        <w:pStyle w:val="Paragraphedeliste"/>
        <w:spacing w:line="240" w:lineRule="auto"/>
        <w:rPr>
          <w:sz w:val="20"/>
          <w:szCs w:val="20"/>
        </w:rPr>
      </w:pPr>
    </w:p>
    <w:p w:rsidR="00B27F59" w:rsidRDefault="00B27F59" w:rsidP="00B27F59">
      <w:pPr>
        <w:pStyle w:val="Paragraphedeliste"/>
        <w:numPr>
          <w:ilvl w:val="0"/>
          <w:numId w:val="75"/>
        </w:numPr>
        <w:autoSpaceDE w:val="0"/>
        <w:autoSpaceDN w:val="0"/>
        <w:adjustRightInd w:val="0"/>
        <w:spacing w:after="0" w:line="240" w:lineRule="auto"/>
        <w:jc w:val="left"/>
        <w:rPr>
          <w:noProof/>
          <w:sz w:val="20"/>
          <w:szCs w:val="20"/>
          <w:lang w:eastAsia="fr-FR"/>
        </w:rPr>
      </w:pPr>
      <w:r>
        <w:rPr>
          <w:noProof/>
          <w:sz w:val="20"/>
          <w:szCs w:val="20"/>
          <w:lang w:eastAsia="fr-FR"/>
        </w:rPr>
        <w:t>Le cabinet doit s’assurer qu’un membre de la direction est en charge de porter les jugements importants et de prendre les décisions significatives qui relèvent à proprement parler de la responsalité de la direction. Cela suppose que le client</w:t>
      </w:r>
    </w:p>
    <w:p w:rsidR="00B27F59" w:rsidRDefault="00B27F59" w:rsidP="00B27F59">
      <w:pPr>
        <w:autoSpaceDE w:val="0"/>
        <w:autoSpaceDN w:val="0"/>
        <w:adjustRightInd w:val="0"/>
        <w:spacing w:after="0" w:line="240" w:lineRule="auto"/>
        <w:ind w:left="708"/>
        <w:jc w:val="left"/>
        <w:rPr>
          <w:noProof/>
          <w:sz w:val="20"/>
          <w:szCs w:val="20"/>
          <w:lang w:eastAsia="fr-FR"/>
        </w:rPr>
      </w:pPr>
      <w:r w:rsidRPr="00C13558">
        <w:rPr>
          <w:noProof/>
          <w:sz w:val="20"/>
          <w:szCs w:val="20"/>
          <w:lang w:eastAsia="fr-FR"/>
        </w:rPr>
        <w:t xml:space="preserve">- désigne, pour évaluer les résultats de ces services et pour endosser la responsabilité des actions qui seront prises à la suite des conclusions de ces </w:t>
      </w:r>
      <w:r>
        <w:rPr>
          <w:noProof/>
          <w:sz w:val="20"/>
          <w:szCs w:val="20"/>
          <w:lang w:eastAsia="fr-FR"/>
        </w:rPr>
        <w:t>travaux, une personne qui possède la compétence et l’exépérience pour porter la responsabilité des décisions et de le la supervision des travaux réalisés</w:t>
      </w:r>
    </w:p>
    <w:p w:rsidR="00B27F59" w:rsidRDefault="00B27F59" w:rsidP="00B27F59">
      <w:pPr>
        <w:autoSpaceDE w:val="0"/>
        <w:autoSpaceDN w:val="0"/>
        <w:adjustRightInd w:val="0"/>
        <w:spacing w:after="0" w:line="240" w:lineRule="auto"/>
        <w:ind w:left="708"/>
        <w:jc w:val="left"/>
        <w:rPr>
          <w:noProof/>
          <w:sz w:val="20"/>
          <w:szCs w:val="20"/>
          <w:lang w:eastAsia="fr-FR"/>
        </w:rPr>
      </w:pPr>
      <w:r>
        <w:rPr>
          <w:noProof/>
          <w:sz w:val="20"/>
          <w:szCs w:val="20"/>
          <w:lang w:eastAsia="fr-FR"/>
        </w:rPr>
        <w:t>- évalue l’adéquation du résultat des travaux qui ont été réalisés pour son compte</w:t>
      </w:r>
    </w:p>
    <w:p w:rsidR="00B27F59" w:rsidRDefault="00B27F59" w:rsidP="00B27F59">
      <w:pPr>
        <w:autoSpaceDE w:val="0"/>
        <w:autoSpaceDN w:val="0"/>
        <w:adjustRightInd w:val="0"/>
        <w:spacing w:after="0" w:line="240" w:lineRule="auto"/>
        <w:ind w:left="708"/>
        <w:jc w:val="left"/>
        <w:rPr>
          <w:noProof/>
          <w:sz w:val="20"/>
          <w:szCs w:val="20"/>
          <w:lang w:eastAsia="fr-FR"/>
        </w:rPr>
      </w:pPr>
      <w:r>
        <w:rPr>
          <w:noProof/>
          <w:sz w:val="20"/>
          <w:szCs w:val="20"/>
          <w:lang w:eastAsia="fr-FR"/>
        </w:rPr>
        <w:t>- accepte la responsabilité des actions à prendre, le cas échéant, à la suite des résultats des travaux réalisés.</w:t>
      </w:r>
    </w:p>
    <w:p w:rsidR="003079D1" w:rsidRDefault="003079D1" w:rsidP="008D0B84">
      <w:pPr>
        <w:pStyle w:val="Paragraphedeliste"/>
        <w:spacing w:line="240" w:lineRule="auto"/>
        <w:rPr>
          <w:sz w:val="20"/>
          <w:szCs w:val="20"/>
        </w:rPr>
      </w:pPr>
    </w:p>
    <w:p w:rsidR="00BE603E" w:rsidRDefault="00BE603E" w:rsidP="00BE603E">
      <w:pPr>
        <w:pStyle w:val="Titre4"/>
        <w:rPr>
          <w:rFonts w:ascii="Arial" w:hAnsi="Arial" w:cs="Arial"/>
          <w:noProof/>
          <w:sz w:val="20"/>
          <w:szCs w:val="20"/>
          <w:lang w:eastAsia="fr-FR"/>
        </w:rPr>
      </w:pPr>
      <w:r>
        <w:rPr>
          <w:rFonts w:ascii="Arial" w:hAnsi="Arial" w:cs="Arial"/>
          <w:noProof/>
          <w:sz w:val="20"/>
          <w:szCs w:val="20"/>
          <w:lang w:eastAsia="fr-FR"/>
        </w:rPr>
        <w:t>Autres sujets</w:t>
      </w:r>
    </w:p>
    <w:p w:rsidR="00BE603E" w:rsidRDefault="00BE603E" w:rsidP="00BE603E">
      <w:pPr>
        <w:pStyle w:val="Paragraphedeliste"/>
        <w:autoSpaceDE w:val="0"/>
        <w:autoSpaceDN w:val="0"/>
        <w:adjustRightInd w:val="0"/>
        <w:spacing w:after="0" w:line="240" w:lineRule="auto"/>
        <w:jc w:val="left"/>
        <w:rPr>
          <w:sz w:val="20"/>
          <w:szCs w:val="20"/>
        </w:rPr>
      </w:pPr>
    </w:p>
    <w:p w:rsidR="00657DC1" w:rsidRDefault="00BE603E" w:rsidP="009B1F07">
      <w:pPr>
        <w:pStyle w:val="Paragraphedeliste"/>
        <w:numPr>
          <w:ilvl w:val="0"/>
          <w:numId w:val="76"/>
        </w:numPr>
        <w:autoSpaceDE w:val="0"/>
        <w:autoSpaceDN w:val="0"/>
        <w:adjustRightInd w:val="0"/>
        <w:spacing w:after="0" w:line="240" w:lineRule="auto"/>
        <w:jc w:val="left"/>
        <w:rPr>
          <w:sz w:val="20"/>
          <w:szCs w:val="20"/>
        </w:rPr>
      </w:pPr>
      <w:r w:rsidRPr="00BE603E">
        <w:rPr>
          <w:sz w:val="20"/>
          <w:szCs w:val="20"/>
        </w:rPr>
        <w:t>Des menaces sur l'indépendance sont susceptibles d'être créées lorsqu'un cabinet fournit un</w:t>
      </w:r>
      <w:r>
        <w:rPr>
          <w:sz w:val="20"/>
          <w:szCs w:val="20"/>
        </w:rPr>
        <w:t xml:space="preserve"> </w:t>
      </w:r>
      <w:r w:rsidRPr="00BE603E">
        <w:rPr>
          <w:sz w:val="20"/>
          <w:szCs w:val="20"/>
        </w:rPr>
        <w:t>service autre qu’une mission d'assurance en rapport avec l'information sur l’objet considéré par la mission d'assurance. Dans de tels cas, une évaluation de l’importance de l'implication du cabinet par rapport à l'information sur l’objet considéré par la mission</w:t>
      </w:r>
      <w:r w:rsidR="00906A1D">
        <w:rPr>
          <w:sz w:val="20"/>
          <w:szCs w:val="20"/>
        </w:rPr>
        <w:t xml:space="preserve"> </w:t>
      </w:r>
      <w:r w:rsidR="00906A1D" w:rsidRPr="00BE603E">
        <w:rPr>
          <w:sz w:val="20"/>
          <w:szCs w:val="20"/>
        </w:rPr>
        <w:t>doit être réalisée</w:t>
      </w:r>
      <w:r w:rsidRPr="00BE603E">
        <w:rPr>
          <w:sz w:val="20"/>
          <w:szCs w:val="20"/>
        </w:rPr>
        <w:t>, et il doit être déterminé si des menaces liées à l'auto</w:t>
      </w:r>
      <w:r w:rsidR="00906A1D">
        <w:rPr>
          <w:sz w:val="20"/>
          <w:szCs w:val="20"/>
        </w:rPr>
        <w:t>-</w:t>
      </w:r>
      <w:r w:rsidRPr="00BE603E">
        <w:rPr>
          <w:sz w:val="20"/>
          <w:szCs w:val="20"/>
        </w:rPr>
        <w:t>révision</w:t>
      </w:r>
      <w:r w:rsidR="00906A1D">
        <w:rPr>
          <w:sz w:val="20"/>
          <w:szCs w:val="20"/>
        </w:rPr>
        <w:t>,</w:t>
      </w:r>
      <w:r w:rsidRPr="00BE603E">
        <w:rPr>
          <w:sz w:val="20"/>
          <w:szCs w:val="20"/>
        </w:rPr>
        <w:t xml:space="preserve"> qui ne sont pas d’un niveau acceptable, peuvent être ramenées à un niveau acceptable par la mise en œuvre de mesures de sauvegarde.</w:t>
      </w:r>
    </w:p>
    <w:p w:rsidR="00657DC1" w:rsidRDefault="00657DC1" w:rsidP="00657DC1">
      <w:pPr>
        <w:autoSpaceDE w:val="0"/>
        <w:autoSpaceDN w:val="0"/>
        <w:adjustRightInd w:val="0"/>
        <w:spacing w:after="0" w:line="240" w:lineRule="auto"/>
        <w:jc w:val="left"/>
        <w:rPr>
          <w:sz w:val="20"/>
          <w:szCs w:val="20"/>
        </w:rPr>
      </w:pPr>
    </w:p>
    <w:bookmarkStart w:id="61" w:name="_Toc441412852"/>
    <w:p w:rsidR="00657DC1" w:rsidRDefault="00657DC1" w:rsidP="00657DC1">
      <w:pPr>
        <w:pStyle w:val="Titre3"/>
        <w:rPr>
          <w:rFonts w:ascii="Arial" w:hAnsi="Arial" w:cs="Arial"/>
        </w:rPr>
      </w:pPr>
      <w:r w:rsidRPr="00CB6A41">
        <w:rPr>
          <w:noProof/>
          <w:lang w:eastAsia="fr-FR"/>
        </w:rPr>
        <mc:AlternateContent>
          <mc:Choice Requires="wps">
            <w:drawing>
              <wp:anchor distT="0" distB="0" distL="114300" distR="114300" simplePos="0" relativeHeight="251948032" behindDoc="1" locked="0" layoutInCell="1" allowOverlap="1" wp14:anchorId="58D75146" wp14:editId="5755C46B">
                <wp:simplePos x="0" y="0"/>
                <wp:positionH relativeFrom="column">
                  <wp:posOffset>13970</wp:posOffset>
                </wp:positionH>
                <wp:positionV relativeFrom="paragraph">
                  <wp:posOffset>357505</wp:posOffset>
                </wp:positionV>
                <wp:extent cx="5838825" cy="571500"/>
                <wp:effectExtent l="0" t="0" r="28575" b="19050"/>
                <wp:wrapTight wrapText="bothSides">
                  <wp:wrapPolygon edited="0">
                    <wp:start x="70" y="0"/>
                    <wp:lineTo x="0" y="720"/>
                    <wp:lineTo x="0" y="21600"/>
                    <wp:lineTo x="21635" y="21600"/>
                    <wp:lineTo x="21635" y="720"/>
                    <wp:lineTo x="21565" y="0"/>
                    <wp:lineTo x="70" y="0"/>
                  </wp:wrapPolygon>
                </wp:wrapTight>
                <wp:docPr id="331" name="Rounded 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571500"/>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657DC1">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Il y a une menace quand les honoraires totaux générés par une mission d’assurance représentent une large proportion des honoraires totaux du cabinet.</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58D75146" id="Rounded Rectangle 331" o:spid="_x0000_s1102" style="position:absolute;left:0;text-align:left;margin-left:1.1pt;margin-top:28.15pt;width:459.75pt;height:45pt;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" fillcolor="#f2f2f2 [3052]" strokecolor="#002060">
                <v:stroke joinstyle="miter"/>
                <v:textbox inset=".5mm,,.5mm">
                  <w:txbxContent>
                    <w:p w:rsidR="00386F93" w:rsidRPr="00CE45B3" w:rsidRDefault="00386F93" w:rsidP="00657DC1">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Il y a une menace quand les honoraires totaux générés par une mission d’assurance représentent une large proportion des honoraires totaux du cabinet.</w:t>
                      </w:r>
                    </w:p>
                  </w:txbxContent>
                </v:textbox>
                <w10:wrap type="tight"/>
              </v:roundrect>
            </w:pict>
          </mc:Fallback>
        </mc:AlternateContent>
      </w:r>
      <w:r>
        <w:rPr>
          <w:rFonts w:ascii="Arial" w:hAnsi="Arial" w:cs="Arial"/>
        </w:rPr>
        <w:t>Honoraires</w:t>
      </w:r>
      <w:bookmarkEnd w:id="61"/>
    </w:p>
    <w:p w:rsidR="003079D1" w:rsidRDefault="003079D1" w:rsidP="008D0B84">
      <w:pPr>
        <w:pStyle w:val="Paragraphedeliste"/>
        <w:spacing w:line="240" w:lineRule="auto"/>
        <w:rPr>
          <w:noProof/>
          <w:sz w:val="20"/>
          <w:lang w:eastAsia="fr-FR"/>
        </w:rPr>
      </w:pPr>
    </w:p>
    <w:p w:rsidR="00657DC1" w:rsidRDefault="00657DC1" w:rsidP="00A4275D">
      <w:pPr>
        <w:pStyle w:val="Paragraphedeliste"/>
        <w:numPr>
          <w:ilvl w:val="0"/>
          <w:numId w:val="77"/>
        </w:numPr>
        <w:spacing w:line="240" w:lineRule="auto"/>
        <w:rPr>
          <w:noProof/>
          <w:sz w:val="20"/>
          <w:lang w:eastAsia="fr-FR"/>
        </w:rPr>
      </w:pPr>
      <w:r w:rsidRPr="00630C8D">
        <w:rPr>
          <w:noProof/>
          <w:sz w:val="20"/>
          <w:lang w:eastAsia="fr-FR"/>
        </w:rPr>
        <w:t xml:space="preserve">Il existe également une menace quand les honoraires générés par </w:t>
      </w:r>
      <w:r w:rsidR="00A4275D" w:rsidRPr="00A4275D">
        <w:rPr>
          <w:noProof/>
          <w:sz w:val="20"/>
          <w:lang w:eastAsia="fr-FR"/>
        </w:rPr>
        <w:t xml:space="preserve">une mission d’assurance </w:t>
      </w:r>
      <w:r w:rsidRPr="00630C8D">
        <w:rPr>
          <w:noProof/>
          <w:sz w:val="20"/>
          <w:lang w:eastAsia="fr-FR"/>
        </w:rPr>
        <w:t>représentent une large proportion du chiffre d’affaires</w:t>
      </w:r>
      <w:r>
        <w:rPr>
          <w:noProof/>
          <w:sz w:val="20"/>
          <w:lang w:eastAsia="fr-FR"/>
        </w:rPr>
        <w:t xml:space="preserve"> géré par un associé donné</w:t>
      </w:r>
      <w:r w:rsidRPr="00630C8D">
        <w:rPr>
          <w:noProof/>
          <w:sz w:val="20"/>
          <w:lang w:eastAsia="fr-FR"/>
        </w:rPr>
        <w:t>.</w:t>
      </w:r>
      <w:r>
        <w:rPr>
          <w:noProof/>
          <w:sz w:val="20"/>
          <w:lang w:eastAsia="fr-FR"/>
        </w:rPr>
        <w:t xml:space="preserve"> L’importance de la menace doit être évaluée et des mesures de sauvegarde mises en œuvre le cas échéant.</w:t>
      </w:r>
    </w:p>
    <w:p w:rsidR="003079D1" w:rsidRDefault="008D0B84" w:rsidP="008D0B84">
      <w:pPr>
        <w:pStyle w:val="Paragraphedeliste"/>
        <w:tabs>
          <w:tab w:val="left" w:pos="2625"/>
        </w:tabs>
        <w:spacing w:line="240" w:lineRule="auto"/>
        <w:rPr>
          <w:noProof/>
          <w:sz w:val="20"/>
          <w:lang w:eastAsia="fr-FR"/>
        </w:rPr>
      </w:pPr>
      <w:r>
        <w:rPr>
          <w:noProof/>
          <w:sz w:val="20"/>
          <w:lang w:eastAsia="fr-FR"/>
        </w:rPr>
        <w:tab/>
      </w:r>
    </w:p>
    <w:p w:rsidR="00657DC1" w:rsidRDefault="00657DC1" w:rsidP="00657DC1">
      <w:pPr>
        <w:pStyle w:val="Titre4"/>
        <w:rPr>
          <w:rFonts w:ascii="Arial" w:hAnsi="Arial" w:cs="Arial"/>
          <w:noProof/>
          <w:sz w:val="20"/>
          <w:szCs w:val="20"/>
          <w:lang w:eastAsia="fr-FR"/>
        </w:rPr>
      </w:pPr>
      <w:r>
        <w:rPr>
          <w:rFonts w:ascii="Arial" w:hAnsi="Arial" w:cs="Arial"/>
          <w:noProof/>
          <w:sz w:val="20"/>
          <w:szCs w:val="20"/>
          <w:lang w:eastAsia="fr-FR"/>
        </w:rPr>
        <w:t>Honoraires impayés</w:t>
      </w:r>
    </w:p>
    <w:p w:rsidR="00657DC1" w:rsidRDefault="00657DC1" w:rsidP="00657DC1">
      <w:pPr>
        <w:rPr>
          <w:b/>
          <w:noProof/>
          <w:sz w:val="20"/>
          <w:lang w:eastAsia="fr-FR"/>
        </w:rPr>
      </w:pPr>
      <w:r w:rsidRPr="00CB6A41">
        <w:rPr>
          <w:noProof/>
          <w:lang w:eastAsia="fr-FR"/>
        </w:rPr>
        <mc:AlternateContent>
          <mc:Choice Requires="wps">
            <w:drawing>
              <wp:anchor distT="0" distB="0" distL="114300" distR="114300" simplePos="0" relativeHeight="251950080" behindDoc="1" locked="0" layoutInCell="1" allowOverlap="1" wp14:anchorId="105D1C7C" wp14:editId="5F1A6BD4">
                <wp:simplePos x="0" y="0"/>
                <wp:positionH relativeFrom="column">
                  <wp:posOffset>4445</wp:posOffset>
                </wp:positionH>
                <wp:positionV relativeFrom="paragraph">
                  <wp:posOffset>198120</wp:posOffset>
                </wp:positionV>
                <wp:extent cx="5838825" cy="781050"/>
                <wp:effectExtent l="0" t="0" r="28575" b="19050"/>
                <wp:wrapTight wrapText="bothSides">
                  <wp:wrapPolygon edited="0">
                    <wp:start x="141" y="0"/>
                    <wp:lineTo x="0" y="1054"/>
                    <wp:lineTo x="0" y="20546"/>
                    <wp:lineTo x="141" y="21600"/>
                    <wp:lineTo x="21565" y="21600"/>
                    <wp:lineTo x="21635" y="20546"/>
                    <wp:lineTo x="21635" y="1054"/>
                    <wp:lineTo x="21494" y="0"/>
                    <wp:lineTo x="141" y="0"/>
                  </wp:wrapPolygon>
                </wp:wrapTight>
                <wp:docPr id="333" name="Rounded 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81050"/>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657DC1">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Le cabinet est censé exiger le paiement des honoraires avant que le rapport d’assurance soit émis. Lorsque les honoraires demeurent impayés après la date d’émission du rapport d’assurance, l’existence d’une menace doit être évaluée et le cas échéant les procédures de sauvegarde mises en œuvre.</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105D1C7C" id="Rounded Rectangle 333" o:spid="_x0000_s1103" style="position:absolute;left:0;text-align:left;margin-left:.35pt;margin-top:15.6pt;width:459.75pt;height:61.5pt;z-index:-25136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" fillcolor="#f2f2f2 [3052]" strokecolor="#002060">
                <v:stroke joinstyle="miter"/>
                <v:textbox inset=".5mm,,.5mm">
                  <w:txbxContent>
                    <w:p w:rsidR="00386F93" w:rsidRPr="00CE45B3" w:rsidRDefault="00386F93" w:rsidP="00657DC1">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Le cabinet est censé exiger le paiement des honoraires avant que le rapport d’assurance soit émis. Lorsque les honoraires demeurent impayés après la date d’émission du rapport d’assurance, l’existence d’une menace doit être évaluée et le cas échéant les procédures de sauvegarde mises en œuvre.</w:t>
                      </w:r>
                    </w:p>
                  </w:txbxContent>
                </v:textbox>
                <w10:wrap type="tight"/>
              </v:roundrect>
            </w:pict>
          </mc:Fallback>
        </mc:AlternateContent>
      </w:r>
    </w:p>
    <w:p w:rsidR="00657DC1" w:rsidRDefault="00657DC1" w:rsidP="00657DC1">
      <w:pPr>
        <w:pStyle w:val="Titre4"/>
        <w:rPr>
          <w:rFonts w:ascii="Arial" w:hAnsi="Arial" w:cs="Arial"/>
          <w:noProof/>
          <w:sz w:val="20"/>
          <w:szCs w:val="20"/>
          <w:lang w:eastAsia="fr-FR"/>
        </w:rPr>
      </w:pPr>
    </w:p>
    <w:p w:rsidR="00657DC1" w:rsidRDefault="00657DC1" w:rsidP="00657DC1">
      <w:pPr>
        <w:pStyle w:val="Titre4"/>
        <w:rPr>
          <w:rFonts w:ascii="Arial" w:hAnsi="Arial" w:cs="Arial"/>
          <w:noProof/>
          <w:sz w:val="20"/>
          <w:szCs w:val="20"/>
          <w:lang w:eastAsia="fr-FR"/>
        </w:rPr>
      </w:pPr>
      <w:r>
        <w:rPr>
          <w:rFonts w:ascii="Arial" w:hAnsi="Arial" w:cs="Arial"/>
          <w:noProof/>
          <w:sz w:val="20"/>
          <w:szCs w:val="20"/>
          <w:lang w:eastAsia="fr-FR"/>
        </w:rPr>
        <w:t>Honoraires subordonnés</w:t>
      </w:r>
    </w:p>
    <w:p w:rsidR="00657DC1" w:rsidRDefault="00657DC1" w:rsidP="00657DC1">
      <w:pPr>
        <w:rPr>
          <w:b/>
          <w:noProof/>
          <w:sz w:val="20"/>
          <w:lang w:eastAsia="fr-FR"/>
        </w:rPr>
      </w:pPr>
      <w:r w:rsidRPr="00CB6A41">
        <w:rPr>
          <w:noProof/>
          <w:lang w:eastAsia="fr-FR"/>
        </w:rPr>
        <mc:AlternateContent>
          <mc:Choice Requires="wps">
            <w:drawing>
              <wp:anchor distT="0" distB="0" distL="114300" distR="114300" simplePos="0" relativeHeight="251951104" behindDoc="1" locked="0" layoutInCell="1" allowOverlap="1" wp14:anchorId="13A7995B" wp14:editId="1FB2FCC5">
                <wp:simplePos x="0" y="0"/>
                <wp:positionH relativeFrom="column">
                  <wp:posOffset>4445</wp:posOffset>
                </wp:positionH>
                <wp:positionV relativeFrom="paragraph">
                  <wp:posOffset>194310</wp:posOffset>
                </wp:positionV>
                <wp:extent cx="5838825" cy="952500"/>
                <wp:effectExtent l="0" t="0" r="28575" b="19050"/>
                <wp:wrapTight wrapText="bothSides">
                  <wp:wrapPolygon edited="0">
                    <wp:start x="211" y="0"/>
                    <wp:lineTo x="0" y="1296"/>
                    <wp:lineTo x="0" y="19872"/>
                    <wp:lineTo x="141" y="21600"/>
                    <wp:lineTo x="211" y="21600"/>
                    <wp:lineTo x="21424" y="21600"/>
                    <wp:lineTo x="21494" y="21600"/>
                    <wp:lineTo x="21635" y="19872"/>
                    <wp:lineTo x="21635" y="1296"/>
                    <wp:lineTo x="21424" y="0"/>
                    <wp:lineTo x="211" y="0"/>
                  </wp:wrapPolygon>
                </wp:wrapTight>
                <wp:docPr id="334" name="Rounded 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952500"/>
                        </a:xfrm>
                        <a:prstGeom prst="roundRect">
                          <a:avLst/>
                        </a:prstGeom>
                        <a:solidFill>
                          <a:schemeClr val="bg1">
                            <a:lumMod val="95000"/>
                          </a:schemeClr>
                        </a:solidFill>
                        <a:ln w="9525">
                          <a:solidFill>
                            <a:srgbClr val="002060"/>
                          </a:solidFill>
                          <a:miter lim="800000"/>
                          <a:headEnd/>
                          <a:tailEnd/>
                        </a:ln>
                        <a:effectLst/>
                      </wps:spPr>
                      <wps:txbx>
                        <w:txbxContent>
                          <w:p w:rsidR="00386F93" w:rsidRDefault="00386F93" w:rsidP="00657DC1">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Des honoraires subordonnés facturés directement ou indirectement par un cabinet dans le cadre d’une mission d’assurance sont interdits.</w:t>
                            </w:r>
                          </w:p>
                          <w:p w:rsidR="00386F93" w:rsidRPr="00CE45B3" w:rsidRDefault="00386F93" w:rsidP="00657DC1">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Certains honoraires subordonnés facturés directement ou indirectement par un cabinet à un client d’une mission d’assurance pour une mission autre qu’une mission d’assurance sont interdits.</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13A7995B" id="Rounded Rectangle 334" o:spid="_x0000_s1104" style="position:absolute;left:0;text-align:left;margin-left:.35pt;margin-top:15.3pt;width:459.75pt;height:75pt;z-index:-25136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" fillcolor="#f2f2f2 [3052]" strokecolor="#002060">
                <v:stroke joinstyle="miter"/>
                <v:textbox inset=".5mm,,.5mm">
                  <w:txbxContent>
                    <w:p w:rsidR="00386F93" w:rsidRDefault="00386F93" w:rsidP="00657DC1">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Des honoraires subordonnés facturés directement ou indirectement par un cabinet dans le cadre d’une mission d’assurance sont interdits.</w:t>
                      </w:r>
                    </w:p>
                    <w:p w:rsidR="00386F93" w:rsidRPr="00CE45B3" w:rsidRDefault="00386F93" w:rsidP="00657DC1">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Certains honoraires subordonnés facturés directement ou indirectement par un cabinet à un client d’une mission d’assurance pour une mission autre qu’une mission d’assurance sont interdits.</w:t>
                      </w:r>
                    </w:p>
                  </w:txbxContent>
                </v:textbox>
                <w10:wrap type="tight"/>
              </v:roundrect>
            </w:pict>
          </mc:Fallback>
        </mc:AlternateContent>
      </w:r>
    </w:p>
    <w:p w:rsidR="00657DC1" w:rsidRPr="00080177" w:rsidRDefault="00657DC1" w:rsidP="00657DC1">
      <w:pPr>
        <w:pStyle w:val="Paragraphedeliste"/>
        <w:spacing w:line="240" w:lineRule="auto"/>
        <w:rPr>
          <w:noProof/>
          <w:sz w:val="20"/>
          <w:szCs w:val="20"/>
          <w:lang w:eastAsia="fr-FR"/>
        </w:rPr>
      </w:pPr>
    </w:p>
    <w:p w:rsidR="0077537F" w:rsidRDefault="00657DC1" w:rsidP="009B1F07">
      <w:pPr>
        <w:pStyle w:val="Paragraphedeliste"/>
        <w:numPr>
          <w:ilvl w:val="0"/>
          <w:numId w:val="78"/>
        </w:numPr>
        <w:autoSpaceDE w:val="0"/>
        <w:autoSpaceDN w:val="0"/>
        <w:adjustRightInd w:val="0"/>
        <w:spacing w:after="0" w:line="240" w:lineRule="auto"/>
        <w:jc w:val="left"/>
        <w:rPr>
          <w:noProof/>
          <w:sz w:val="20"/>
          <w:szCs w:val="20"/>
          <w:lang w:eastAsia="fr-FR"/>
        </w:rPr>
      </w:pPr>
      <w:r w:rsidRPr="00080177">
        <w:rPr>
          <w:noProof/>
          <w:sz w:val="20"/>
          <w:szCs w:val="20"/>
          <w:lang w:eastAsia="fr-FR"/>
        </w:rPr>
        <w:t xml:space="preserve">Les honoraires subordonnés facturés directement ou indirectement par le cabinet  dans le cadre d’une mission autre qu’une mission d’assurance fournie à un client </w:t>
      </w:r>
      <w:r w:rsidR="00362406" w:rsidRPr="00080177">
        <w:rPr>
          <w:noProof/>
          <w:sz w:val="20"/>
          <w:szCs w:val="20"/>
          <w:lang w:eastAsia="fr-FR"/>
        </w:rPr>
        <w:t>d’une mission d’assurance</w:t>
      </w:r>
      <w:r w:rsidRPr="00080177">
        <w:rPr>
          <w:noProof/>
          <w:sz w:val="20"/>
          <w:szCs w:val="20"/>
          <w:lang w:eastAsia="fr-FR"/>
        </w:rPr>
        <w:t xml:space="preserve"> sont interdits </w:t>
      </w:r>
      <w:r w:rsidR="00080177" w:rsidRPr="00080177">
        <w:rPr>
          <w:sz w:val="20"/>
          <w:szCs w:val="20"/>
        </w:rPr>
        <w:t xml:space="preserve">si le résultat de ce service autre qu’une mission d’assurance, et par conséquent, le montant </w:t>
      </w:r>
      <w:r w:rsidR="00A4275D">
        <w:rPr>
          <w:sz w:val="20"/>
          <w:szCs w:val="20"/>
        </w:rPr>
        <w:t>des</w:t>
      </w:r>
      <w:r w:rsidR="00080177" w:rsidRPr="00080177">
        <w:rPr>
          <w:sz w:val="20"/>
          <w:szCs w:val="20"/>
        </w:rPr>
        <w:t xml:space="preserve"> honoraires, </w:t>
      </w:r>
      <w:r w:rsidR="00A4275D">
        <w:rPr>
          <w:sz w:val="20"/>
          <w:szCs w:val="20"/>
        </w:rPr>
        <w:t>dépend</w:t>
      </w:r>
      <w:r w:rsidR="00080177" w:rsidRPr="00080177">
        <w:rPr>
          <w:sz w:val="20"/>
          <w:szCs w:val="20"/>
        </w:rPr>
        <w:t xml:space="preserve"> d’un jugement, futur ou actuel, </w:t>
      </w:r>
      <w:r w:rsidR="0077537F">
        <w:rPr>
          <w:sz w:val="20"/>
          <w:szCs w:val="20"/>
        </w:rPr>
        <w:t>relatif</w:t>
      </w:r>
      <w:r w:rsidR="0077537F" w:rsidRPr="00080177">
        <w:rPr>
          <w:sz w:val="20"/>
          <w:szCs w:val="20"/>
        </w:rPr>
        <w:t xml:space="preserve"> </w:t>
      </w:r>
      <w:r w:rsidR="00080177" w:rsidRPr="00080177">
        <w:rPr>
          <w:sz w:val="20"/>
          <w:szCs w:val="20"/>
        </w:rPr>
        <w:t>à un sujet qui est significatif par rapport à l’information sur l’objet considéré par la mission d’assurance</w:t>
      </w:r>
      <w:r w:rsidR="0077537F">
        <w:rPr>
          <w:sz w:val="20"/>
          <w:szCs w:val="20"/>
        </w:rPr>
        <w:t>.</w:t>
      </w:r>
      <w:r w:rsidR="00080177" w:rsidRPr="00080177">
        <w:rPr>
          <w:sz w:val="20"/>
          <w:szCs w:val="20"/>
        </w:rPr>
        <w:t xml:space="preserve"> </w:t>
      </w:r>
      <w:r w:rsidR="0077537F">
        <w:rPr>
          <w:sz w:val="20"/>
          <w:szCs w:val="20"/>
        </w:rPr>
        <w:t>A</w:t>
      </w:r>
      <w:r w:rsidR="0077537F" w:rsidRPr="00080177">
        <w:rPr>
          <w:sz w:val="20"/>
          <w:szCs w:val="20"/>
        </w:rPr>
        <w:t xml:space="preserve">ucune </w:t>
      </w:r>
      <w:r w:rsidR="00080177" w:rsidRPr="00080177">
        <w:rPr>
          <w:sz w:val="20"/>
          <w:szCs w:val="20"/>
        </w:rPr>
        <w:t xml:space="preserve">mesure de sauvegarde ne serait en mesure de réduire </w:t>
      </w:r>
      <w:r w:rsidR="0077537F" w:rsidRPr="00080177">
        <w:rPr>
          <w:sz w:val="20"/>
          <w:szCs w:val="20"/>
        </w:rPr>
        <w:t>l</w:t>
      </w:r>
      <w:r w:rsidR="0077537F">
        <w:rPr>
          <w:sz w:val="20"/>
          <w:szCs w:val="20"/>
        </w:rPr>
        <w:t>a</w:t>
      </w:r>
      <w:r w:rsidR="0077537F" w:rsidRPr="00080177">
        <w:rPr>
          <w:sz w:val="20"/>
          <w:szCs w:val="20"/>
        </w:rPr>
        <w:t xml:space="preserve"> </w:t>
      </w:r>
      <w:r w:rsidR="00080177" w:rsidRPr="00080177">
        <w:rPr>
          <w:sz w:val="20"/>
          <w:szCs w:val="20"/>
        </w:rPr>
        <w:t xml:space="preserve">menace à un niveau acceptable. </w:t>
      </w:r>
    </w:p>
    <w:p w:rsidR="0077537F" w:rsidRDefault="0077537F" w:rsidP="008D0B84">
      <w:pPr>
        <w:pStyle w:val="Paragraphedeliste"/>
        <w:autoSpaceDE w:val="0"/>
        <w:autoSpaceDN w:val="0"/>
        <w:adjustRightInd w:val="0"/>
        <w:spacing w:after="0" w:line="240" w:lineRule="auto"/>
        <w:jc w:val="left"/>
        <w:rPr>
          <w:noProof/>
          <w:sz w:val="20"/>
          <w:szCs w:val="20"/>
          <w:lang w:eastAsia="fr-FR"/>
        </w:rPr>
      </w:pPr>
    </w:p>
    <w:p w:rsidR="00657DC1" w:rsidRPr="00080177" w:rsidRDefault="00657DC1" w:rsidP="009B1F07">
      <w:pPr>
        <w:pStyle w:val="Paragraphedeliste"/>
        <w:numPr>
          <w:ilvl w:val="0"/>
          <w:numId w:val="78"/>
        </w:numPr>
        <w:autoSpaceDE w:val="0"/>
        <w:autoSpaceDN w:val="0"/>
        <w:adjustRightInd w:val="0"/>
        <w:spacing w:after="0" w:line="240" w:lineRule="auto"/>
        <w:jc w:val="left"/>
        <w:rPr>
          <w:noProof/>
          <w:sz w:val="20"/>
          <w:szCs w:val="20"/>
          <w:lang w:eastAsia="fr-FR"/>
        </w:rPr>
      </w:pPr>
      <w:r w:rsidRPr="00080177">
        <w:rPr>
          <w:noProof/>
          <w:sz w:val="20"/>
          <w:szCs w:val="20"/>
          <w:lang w:eastAsia="fr-FR"/>
        </w:rPr>
        <w:t>Pour les autres types d’honoraires subordonnés, les menaces doivent être évaluées et des mesures de sauvegarde mises en œuvre.</w:t>
      </w:r>
    </w:p>
    <w:p w:rsidR="000B3716" w:rsidRDefault="000B3716" w:rsidP="000B3716">
      <w:pPr>
        <w:autoSpaceDE w:val="0"/>
        <w:autoSpaceDN w:val="0"/>
        <w:adjustRightInd w:val="0"/>
        <w:spacing w:after="0" w:line="240" w:lineRule="auto"/>
        <w:jc w:val="left"/>
        <w:rPr>
          <w:sz w:val="20"/>
          <w:szCs w:val="20"/>
        </w:rPr>
      </w:pPr>
    </w:p>
    <w:p w:rsidR="000B3716" w:rsidRDefault="000B3716" w:rsidP="000B3716">
      <w:pPr>
        <w:pStyle w:val="Titre3"/>
        <w:rPr>
          <w:rFonts w:ascii="Arial" w:hAnsi="Arial" w:cs="Arial"/>
        </w:rPr>
      </w:pPr>
      <w:bookmarkStart w:id="62" w:name="_Toc441412853"/>
      <w:r>
        <w:rPr>
          <w:rFonts w:ascii="Arial" w:hAnsi="Arial" w:cs="Arial"/>
        </w:rPr>
        <w:t>Dons et libéralités</w:t>
      </w:r>
      <w:bookmarkEnd w:id="62"/>
    </w:p>
    <w:p w:rsidR="000B3716" w:rsidRPr="00C07076" w:rsidRDefault="000B3716" w:rsidP="000B3716">
      <w:pPr>
        <w:autoSpaceDE w:val="0"/>
        <w:autoSpaceDN w:val="0"/>
        <w:adjustRightInd w:val="0"/>
        <w:spacing w:after="0" w:line="240" w:lineRule="auto"/>
        <w:jc w:val="left"/>
        <w:rPr>
          <w:noProof/>
          <w:sz w:val="20"/>
          <w:szCs w:val="20"/>
          <w:lang w:eastAsia="fr-FR"/>
        </w:rPr>
      </w:pPr>
      <w:r w:rsidRPr="00CB6A41">
        <w:rPr>
          <w:noProof/>
          <w:lang w:eastAsia="fr-FR"/>
        </w:rPr>
        <mc:AlternateContent>
          <mc:Choice Requires="wps">
            <w:drawing>
              <wp:anchor distT="0" distB="0" distL="114300" distR="114300" simplePos="0" relativeHeight="251953152" behindDoc="1" locked="0" layoutInCell="1" allowOverlap="1" wp14:anchorId="3097DAB3" wp14:editId="4CADC34B">
                <wp:simplePos x="0" y="0"/>
                <wp:positionH relativeFrom="column">
                  <wp:posOffset>4445</wp:posOffset>
                </wp:positionH>
                <wp:positionV relativeFrom="paragraph">
                  <wp:posOffset>166370</wp:posOffset>
                </wp:positionV>
                <wp:extent cx="5838825" cy="647700"/>
                <wp:effectExtent l="0" t="0" r="28575" b="19050"/>
                <wp:wrapTight wrapText="bothSides">
                  <wp:wrapPolygon edited="0">
                    <wp:start x="70" y="0"/>
                    <wp:lineTo x="0" y="1906"/>
                    <wp:lineTo x="0" y="20329"/>
                    <wp:lineTo x="70" y="21600"/>
                    <wp:lineTo x="21565" y="21600"/>
                    <wp:lineTo x="21635" y="20329"/>
                    <wp:lineTo x="21635" y="1906"/>
                    <wp:lineTo x="21565" y="0"/>
                    <wp:lineTo x="70" y="0"/>
                  </wp:wrapPolygon>
                </wp:wrapTight>
                <wp:docPr id="335" name="Rounded 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647700"/>
                        </a:xfrm>
                        <a:prstGeom prst="roundRect">
                          <a:avLst/>
                        </a:prstGeom>
                        <a:solidFill>
                          <a:schemeClr val="bg1">
                            <a:lumMod val="95000"/>
                          </a:schemeClr>
                        </a:solidFill>
                        <a:ln w="9525">
                          <a:solidFill>
                            <a:srgbClr val="002060"/>
                          </a:solidFill>
                          <a:miter lim="800000"/>
                          <a:headEnd/>
                          <a:tailEnd/>
                        </a:ln>
                        <a:effectLst/>
                      </wps:spPr>
                      <wps:txbx>
                        <w:txbxContent>
                          <w:p w:rsidR="00386F93" w:rsidRPr="00931AFE" w:rsidRDefault="00386F93" w:rsidP="000B3716">
                            <w:pPr>
                              <w:autoSpaceDE w:val="0"/>
                              <w:autoSpaceDN w:val="0"/>
                              <w:adjustRightInd w:val="0"/>
                              <w:spacing w:after="0" w:line="240" w:lineRule="auto"/>
                              <w:jc w:val="center"/>
                              <w:rPr>
                                <w:b/>
                                <w:color w:val="244061" w:themeColor="accent1" w:themeShade="80"/>
                                <w:sz w:val="20"/>
                                <w:szCs w:val="20"/>
                              </w:rPr>
                            </w:pPr>
                            <w:r w:rsidRPr="00931AFE">
                              <w:rPr>
                                <w:b/>
                                <w:color w:val="244061" w:themeColor="accent1" w:themeShade="80"/>
                                <w:sz w:val="20"/>
                                <w:szCs w:val="20"/>
                              </w:rPr>
                              <w:t xml:space="preserve">Il est interdit au cabinet et aux membres de l’équipe </w:t>
                            </w:r>
                            <w:r>
                              <w:rPr>
                                <w:b/>
                                <w:color w:val="244061" w:themeColor="accent1" w:themeShade="80"/>
                                <w:sz w:val="20"/>
                                <w:szCs w:val="20"/>
                              </w:rPr>
                              <w:t>en charge de la mission d’assurance</w:t>
                            </w:r>
                            <w:r w:rsidRPr="00931AFE">
                              <w:rPr>
                                <w:b/>
                                <w:color w:val="244061" w:themeColor="accent1" w:themeShade="80"/>
                                <w:sz w:val="20"/>
                                <w:szCs w:val="20"/>
                              </w:rPr>
                              <w:t xml:space="preserve"> d’accepter des dons ou des libéralités d’un client, sauf si la valeur en cause est négligeable et sans importance.</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3097DAB3" id="Rounded Rectangle 335" o:spid="_x0000_s1105" style="position:absolute;margin-left:.35pt;margin-top:13.1pt;width:459.75pt;height:51pt;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" fillcolor="#f2f2f2 [3052]" strokecolor="#002060">
                <v:stroke joinstyle="miter"/>
                <v:textbox inset=".5mm,,.5mm">
                  <w:txbxContent>
                    <w:p w:rsidR="00386F93" w:rsidRPr="00931AFE" w:rsidRDefault="00386F93" w:rsidP="000B3716">
                      <w:pPr>
                        <w:autoSpaceDE w:val="0"/>
                        <w:autoSpaceDN w:val="0"/>
                        <w:adjustRightInd w:val="0"/>
                        <w:spacing w:after="0" w:line="240" w:lineRule="auto"/>
                        <w:jc w:val="center"/>
                        <w:rPr>
                          <w:b/>
                          <w:color w:val="244061" w:themeColor="accent1" w:themeShade="80"/>
                          <w:sz w:val="20"/>
                          <w:szCs w:val="20"/>
                        </w:rPr>
                      </w:pPr>
                      <w:r w:rsidRPr="00931AFE">
                        <w:rPr>
                          <w:b/>
                          <w:color w:val="244061" w:themeColor="accent1" w:themeShade="80"/>
                          <w:sz w:val="20"/>
                          <w:szCs w:val="20"/>
                        </w:rPr>
                        <w:t xml:space="preserve">Il est interdit au cabinet et aux membres de l’équipe </w:t>
                      </w:r>
                      <w:r>
                        <w:rPr>
                          <w:b/>
                          <w:color w:val="244061" w:themeColor="accent1" w:themeShade="80"/>
                          <w:sz w:val="20"/>
                          <w:szCs w:val="20"/>
                        </w:rPr>
                        <w:t>en charge de la mission d’assurance</w:t>
                      </w:r>
                      <w:r w:rsidRPr="00931AFE">
                        <w:rPr>
                          <w:b/>
                          <w:color w:val="244061" w:themeColor="accent1" w:themeShade="80"/>
                          <w:sz w:val="20"/>
                          <w:szCs w:val="20"/>
                        </w:rPr>
                        <w:t xml:space="preserve"> d’accepter des dons ou des libéralités d’un client, sauf si la valeur en cause est négligeable et sans importance.</w:t>
                      </w:r>
                    </w:p>
                  </w:txbxContent>
                </v:textbox>
                <w10:wrap type="tight"/>
              </v:roundrect>
            </w:pict>
          </mc:Fallback>
        </mc:AlternateContent>
      </w:r>
    </w:p>
    <w:p w:rsidR="000B3716" w:rsidRDefault="000B3716" w:rsidP="000B3716">
      <w:pPr>
        <w:rPr>
          <w:b/>
          <w:noProof/>
          <w:sz w:val="20"/>
          <w:lang w:eastAsia="fr-FR"/>
        </w:rPr>
      </w:pPr>
    </w:p>
    <w:p w:rsidR="000B3716" w:rsidRDefault="000B3716" w:rsidP="000B3716">
      <w:pPr>
        <w:pStyle w:val="Titre3"/>
        <w:rPr>
          <w:rFonts w:ascii="Arial" w:hAnsi="Arial" w:cs="Arial"/>
        </w:rPr>
      </w:pPr>
      <w:bookmarkStart w:id="63" w:name="_Toc441412854"/>
      <w:r>
        <w:rPr>
          <w:rFonts w:ascii="Arial" w:hAnsi="Arial" w:cs="Arial"/>
        </w:rPr>
        <w:t>Contentieux en cours ou probable</w:t>
      </w:r>
      <w:bookmarkEnd w:id="63"/>
    </w:p>
    <w:p w:rsidR="000B3716" w:rsidRPr="00C07076" w:rsidRDefault="000B3716" w:rsidP="000B3716">
      <w:pPr>
        <w:autoSpaceDE w:val="0"/>
        <w:autoSpaceDN w:val="0"/>
        <w:adjustRightInd w:val="0"/>
        <w:spacing w:after="0" w:line="240" w:lineRule="auto"/>
        <w:jc w:val="left"/>
        <w:rPr>
          <w:noProof/>
          <w:sz w:val="20"/>
          <w:szCs w:val="20"/>
          <w:lang w:eastAsia="fr-FR"/>
        </w:rPr>
      </w:pPr>
      <w:r w:rsidRPr="00CB6A41">
        <w:rPr>
          <w:noProof/>
          <w:lang w:eastAsia="fr-FR"/>
        </w:rPr>
        <mc:AlternateContent>
          <mc:Choice Requires="wps">
            <w:drawing>
              <wp:anchor distT="0" distB="0" distL="114300" distR="114300" simplePos="0" relativeHeight="251954176" behindDoc="1" locked="0" layoutInCell="1" allowOverlap="1" wp14:anchorId="4129EBEA" wp14:editId="004C376B">
                <wp:simplePos x="0" y="0"/>
                <wp:positionH relativeFrom="column">
                  <wp:posOffset>4445</wp:posOffset>
                </wp:positionH>
                <wp:positionV relativeFrom="paragraph">
                  <wp:posOffset>172085</wp:posOffset>
                </wp:positionV>
                <wp:extent cx="5838825" cy="638175"/>
                <wp:effectExtent l="0" t="0" r="28575" b="28575"/>
                <wp:wrapTight wrapText="bothSides">
                  <wp:wrapPolygon edited="0">
                    <wp:start x="70" y="0"/>
                    <wp:lineTo x="0" y="1934"/>
                    <wp:lineTo x="0" y="20633"/>
                    <wp:lineTo x="70" y="21922"/>
                    <wp:lineTo x="21565" y="21922"/>
                    <wp:lineTo x="21635" y="20633"/>
                    <wp:lineTo x="21635" y="1934"/>
                    <wp:lineTo x="21565" y="0"/>
                    <wp:lineTo x="70" y="0"/>
                  </wp:wrapPolygon>
                </wp:wrapTight>
                <wp:docPr id="336" name="Rounded 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638175"/>
                        </a:xfrm>
                        <a:prstGeom prst="roundRect">
                          <a:avLst/>
                        </a:prstGeom>
                        <a:solidFill>
                          <a:schemeClr val="bg1">
                            <a:lumMod val="95000"/>
                          </a:schemeClr>
                        </a:solidFill>
                        <a:ln w="9525">
                          <a:solidFill>
                            <a:srgbClr val="002060"/>
                          </a:solidFill>
                          <a:miter lim="800000"/>
                          <a:headEnd/>
                          <a:tailEnd/>
                        </a:ln>
                        <a:effectLst/>
                      </wps:spPr>
                      <wps:txbx>
                        <w:txbxContent>
                          <w:p w:rsidR="00386F93" w:rsidRPr="00CE45B3" w:rsidRDefault="00386F93" w:rsidP="000B3716">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Lorsqu’un contentieux existe ou apparaît probable entre le cabinet ou un membre de l’équipe en charge de la mission d’assurance et le client de la mission d’assurance, les menaces doivent être évaluées et des mesures de sauvegarde mises en œuvre le cas échéant.</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4129EBEA" id="Rounded Rectangle 336" o:spid="_x0000_s1106" style="position:absolute;margin-left:.35pt;margin-top:13.55pt;width:459.75pt;height:50.25pt;z-index:-25136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" fillcolor="#f2f2f2 [3052]" strokecolor="#002060">
                <v:stroke joinstyle="miter"/>
                <v:textbox inset=".5mm,,.5mm">
                  <w:txbxContent>
                    <w:p w:rsidR="00386F93" w:rsidRPr="00CE45B3" w:rsidRDefault="00386F93" w:rsidP="000B3716">
                      <w:pPr>
                        <w:autoSpaceDE w:val="0"/>
                        <w:autoSpaceDN w:val="0"/>
                        <w:adjustRightInd w:val="0"/>
                        <w:spacing w:after="0" w:line="240" w:lineRule="auto"/>
                        <w:jc w:val="center"/>
                        <w:rPr>
                          <w:b/>
                          <w:color w:val="0F243E" w:themeColor="text2" w:themeShade="80"/>
                          <w:sz w:val="20"/>
                          <w:szCs w:val="20"/>
                        </w:rPr>
                      </w:pPr>
                      <w:r>
                        <w:rPr>
                          <w:b/>
                          <w:color w:val="0F243E" w:themeColor="text2" w:themeShade="80"/>
                          <w:sz w:val="20"/>
                          <w:szCs w:val="20"/>
                        </w:rPr>
                        <w:t>Lorsqu’un contentieux existe ou apparaît probable entre le cabinet ou un membre de l’équipe en charge de la mission d’assurance et le client de la mission d’assurance, les menaces doivent être évaluées et des mesures de sauvegarde mises en œuvre le cas échéant.</w:t>
                      </w:r>
                    </w:p>
                  </w:txbxContent>
                </v:textbox>
                <w10:wrap type="tight"/>
              </v:roundrect>
            </w:pict>
          </mc:Fallback>
        </mc:AlternateContent>
      </w:r>
    </w:p>
    <w:p w:rsidR="00206907" w:rsidRDefault="00206907" w:rsidP="000B3716">
      <w:pPr>
        <w:autoSpaceDE w:val="0"/>
        <w:autoSpaceDN w:val="0"/>
        <w:adjustRightInd w:val="0"/>
        <w:spacing w:after="0" w:line="240" w:lineRule="auto"/>
        <w:jc w:val="left"/>
        <w:rPr>
          <w:sz w:val="20"/>
          <w:szCs w:val="20"/>
        </w:rPr>
      </w:pPr>
      <w:r w:rsidRPr="000B3716">
        <w:rPr>
          <w:sz w:val="20"/>
          <w:szCs w:val="20"/>
        </w:rPr>
        <w:br w:type="page"/>
      </w:r>
    </w:p>
    <w:p w:rsidR="00206907" w:rsidRDefault="007215FF" w:rsidP="00270B4E">
      <w:pPr>
        <w:pStyle w:val="Paragraphedeliste"/>
        <w:autoSpaceDE w:val="0"/>
        <w:autoSpaceDN w:val="0"/>
        <w:adjustRightInd w:val="0"/>
        <w:spacing w:after="0" w:line="240" w:lineRule="auto"/>
        <w:ind w:left="284"/>
        <w:jc w:val="left"/>
        <w:rPr>
          <w:sz w:val="20"/>
          <w:szCs w:val="20"/>
        </w:rPr>
      </w:pPr>
      <w:r w:rsidRPr="00AA6B68">
        <w:rPr>
          <w:noProof/>
          <w:color w:val="FF0000"/>
          <w:lang w:eastAsia="fr-FR"/>
        </w:rPr>
        <mc:AlternateContent>
          <mc:Choice Requires="wps">
            <w:drawing>
              <wp:anchor distT="91440" distB="91440" distL="114300" distR="114300" simplePos="0" relativeHeight="251831296" behindDoc="0" locked="0" layoutInCell="0" allowOverlap="1" wp14:anchorId="06F6BB52" wp14:editId="427CFC27">
                <wp:simplePos x="0" y="0"/>
                <wp:positionH relativeFrom="page">
                  <wp:posOffset>0</wp:posOffset>
                </wp:positionH>
                <wp:positionV relativeFrom="page">
                  <wp:posOffset>180975</wp:posOffset>
                </wp:positionV>
                <wp:extent cx="7778115" cy="3009900"/>
                <wp:effectExtent l="0" t="0" r="0" b="0"/>
                <wp:wrapSquare wrapText="bothSides"/>
                <wp:docPr id="26"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115" cy="3009900"/>
                        </a:xfrm>
                        <a:prstGeom prst="rect">
                          <a:avLst/>
                        </a:prstGeom>
                        <a:gradFill>
                          <a:gsLst>
                            <a:gs pos="0">
                              <a:srgbClr val="002060"/>
                            </a:gs>
                            <a:gs pos="60000">
                              <a:srgbClr val="31609A"/>
                            </a:gs>
                            <a:gs pos="78000">
                              <a:schemeClr val="accent1">
                                <a:shade val="67500"/>
                                <a:satMod val="115000"/>
                              </a:schemeClr>
                            </a:gs>
                            <a:gs pos="100000">
                              <a:schemeClr val="accent1">
                                <a:shade val="100000"/>
                                <a:satMod val="115000"/>
                              </a:schemeClr>
                            </a:gs>
                          </a:gsLst>
                          <a:lin ang="0" scaled="1"/>
                        </a:gradFill>
                      </wps:spPr>
                      <wps:style>
                        <a:lnRef idx="0">
                          <a:scrgbClr r="0" g="0" b="0"/>
                        </a:lnRef>
                        <a:fillRef idx="1003">
                          <a:schemeClr val="dk1"/>
                        </a:fillRef>
                        <a:effectRef idx="0">
                          <a:scrgbClr r="0" g="0" b="0"/>
                        </a:effectRef>
                        <a:fontRef idx="major"/>
                      </wps:style>
                      <wps:txbx>
                        <w:txbxContent>
                          <w:p w:rsidR="00386F93" w:rsidRPr="00274942" w:rsidRDefault="00386F93" w:rsidP="00085463">
                            <w:pPr>
                              <w:pStyle w:val="Titre1"/>
                              <w:ind w:left="1080"/>
                              <w:jc w:val="left"/>
                              <w:rPr>
                                <w:color w:val="FFFFFF" w:themeColor="background1"/>
                                <w:sz w:val="40"/>
                              </w:rPr>
                            </w:pPr>
                            <w:bookmarkStart w:id="64" w:name="_Toc441412855"/>
                            <w:r>
                              <w:rPr>
                                <w:color w:val="FFFFFF" w:themeColor="background1"/>
                                <w:sz w:val="40"/>
                              </w:rPr>
                              <w:t>PARTIE  C – PROFESSIONNELS DE L’EXPERTISE COMPTABLE N’EXERCANT PAS EN CABINET</w:t>
                            </w:r>
                            <w:bookmarkEnd w:id="64"/>
                          </w:p>
                        </w:txbxContent>
                      </wps:txbx>
                      <wps:bodyPr rot="0" vert="horz" wrap="square" lIns="3474720" tIns="685800" rIns="914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6BB52" id="_x0000_s1107" style="position:absolute;left:0;text-align:left;margin-left:0;margin-top:14.25pt;width:612.45pt;height:237pt;z-index:251831296;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" o:allowincell="f" fillcolor="#002060" stroked="f">
                <v:fill color2="#4f81bd [3204]" rotate="t" angle="90" colors="0 #002060;39322f #31609a;51118f #3a6ba5;1 #4780c5" focus="100%" type="gradient"/>
                <v:textbox inset="273.6pt,54pt,1in,0">
                  <w:txbxContent>
                    <w:p w:rsidR="00386F93" w:rsidRPr="00274942" w:rsidRDefault="00386F93" w:rsidP="00085463">
                      <w:pPr>
                        <w:pStyle w:val="Heading1"/>
                        <w:ind w:left="1080"/>
                        <w:jc w:val="left"/>
                        <w:rPr>
                          <w:color w:val="FFFFFF" w:themeColor="background1"/>
                          <w:sz w:val="40"/>
                        </w:rPr>
                      </w:pPr>
                      <w:bookmarkStart w:id="69" w:name="_Toc441412855"/>
                      <w:r>
                        <w:rPr>
                          <w:color w:val="FFFFFF" w:themeColor="background1"/>
                          <w:sz w:val="40"/>
                        </w:rPr>
                        <w:t>PARTIE  C – PROFESSIONNELS DE L’EXPERTISE COMPTABLE N’EXERCANT PAS EN CABINET</w:t>
                      </w:r>
                      <w:bookmarkEnd w:id="69"/>
                    </w:p>
                  </w:txbxContent>
                </v:textbox>
                <w10:wrap type="square" anchorx="page" anchory="page"/>
              </v:rect>
            </w:pict>
          </mc:Fallback>
        </mc:AlternateContent>
      </w:r>
    </w:p>
    <w:p w:rsidR="00270B4E" w:rsidRDefault="00270B4E" w:rsidP="00270B4E">
      <w:pPr>
        <w:pStyle w:val="Paragraphedeliste"/>
        <w:autoSpaceDE w:val="0"/>
        <w:autoSpaceDN w:val="0"/>
        <w:adjustRightInd w:val="0"/>
        <w:spacing w:after="0" w:line="240" w:lineRule="auto"/>
        <w:ind w:left="284"/>
        <w:jc w:val="left"/>
        <w:rPr>
          <w:sz w:val="20"/>
          <w:szCs w:val="20"/>
        </w:rPr>
      </w:pPr>
    </w:p>
    <w:tbl>
      <w:tblPr>
        <w:tblStyle w:val="Grilledutableau"/>
        <w:tblW w:w="0" w:type="auto"/>
        <w:tblLook w:val="04A0" w:firstRow="1" w:lastRow="0" w:firstColumn="1" w:lastColumn="0" w:noHBand="0" w:noVBand="1"/>
      </w:tblPr>
      <w:tblGrid>
        <w:gridCol w:w="9071"/>
      </w:tblGrid>
      <w:tr w:rsidR="00C1167E" w:rsidTr="00AA1E88">
        <w:tc>
          <w:tcPr>
            <w:tcW w:w="9211" w:type="dxa"/>
            <w:tcBorders>
              <w:top w:val="nil"/>
              <w:left w:val="nil"/>
              <w:bottom w:val="nil"/>
              <w:right w:val="nil"/>
            </w:tcBorders>
            <w:shd w:val="clear" w:color="auto" w:fill="002060"/>
          </w:tcPr>
          <w:p w:rsidR="00C1167E" w:rsidRDefault="003079D1" w:rsidP="008D0B84">
            <w:pPr>
              <w:pStyle w:val="Titre2"/>
              <w:numPr>
                <w:ilvl w:val="0"/>
                <w:numId w:val="0"/>
              </w:numPr>
              <w:jc w:val="center"/>
              <w:outlineLvl w:val="1"/>
            </w:pPr>
            <w:bookmarkStart w:id="65" w:name="_Toc441412856"/>
            <w:r>
              <w:t xml:space="preserve">300 – </w:t>
            </w:r>
            <w:r w:rsidR="00C1167E">
              <w:t>Introduction</w:t>
            </w:r>
            <w:bookmarkEnd w:id="65"/>
          </w:p>
          <w:p w:rsidR="00C1167E" w:rsidRPr="00AA6B68" w:rsidRDefault="00C1167E" w:rsidP="00AA1E88"/>
        </w:tc>
      </w:tr>
    </w:tbl>
    <w:p w:rsidR="007A56BD" w:rsidRDefault="007A56BD" w:rsidP="008D0B84">
      <w:pPr>
        <w:pStyle w:val="Paragraphedeliste"/>
        <w:rPr>
          <w:sz w:val="20"/>
          <w:szCs w:val="20"/>
        </w:rPr>
      </w:pPr>
      <w:r w:rsidRPr="00104088">
        <w:rPr>
          <w:noProof/>
          <w:lang w:eastAsia="fr-FR"/>
        </w:rPr>
        <mc:AlternateContent>
          <mc:Choice Requires="wps">
            <w:drawing>
              <wp:anchor distT="0" distB="0" distL="114300" distR="114300" simplePos="0" relativeHeight="251819008" behindDoc="1" locked="0" layoutInCell="1" allowOverlap="1" wp14:anchorId="4FE23156" wp14:editId="338B7E3E">
                <wp:simplePos x="0" y="0"/>
                <wp:positionH relativeFrom="column">
                  <wp:posOffset>33020</wp:posOffset>
                </wp:positionH>
                <wp:positionV relativeFrom="paragraph">
                  <wp:posOffset>139700</wp:posOffset>
                </wp:positionV>
                <wp:extent cx="5838825" cy="904875"/>
                <wp:effectExtent l="0" t="0" r="28575" b="28575"/>
                <wp:wrapTight wrapText="bothSides">
                  <wp:wrapPolygon edited="0">
                    <wp:start x="211" y="0"/>
                    <wp:lineTo x="0" y="1364"/>
                    <wp:lineTo x="0" y="20008"/>
                    <wp:lineTo x="141" y="21827"/>
                    <wp:lineTo x="21494" y="21827"/>
                    <wp:lineTo x="21635" y="20463"/>
                    <wp:lineTo x="21635" y="1364"/>
                    <wp:lineTo x="21424" y="0"/>
                    <wp:lineTo x="211" y="0"/>
                  </wp:wrapPolygon>
                </wp:wrapTight>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904875"/>
                        </a:xfrm>
                        <a:prstGeom prst="roundRect">
                          <a:avLst/>
                        </a:prstGeom>
                        <a:solidFill>
                          <a:schemeClr val="bg1">
                            <a:lumMod val="95000"/>
                          </a:schemeClr>
                        </a:solidFill>
                        <a:ln w="9525">
                          <a:solidFill>
                            <a:srgbClr val="002060"/>
                          </a:solidFill>
                          <a:miter lim="800000"/>
                          <a:headEnd/>
                          <a:tailEnd/>
                        </a:ln>
                        <a:effectLst/>
                      </wps:spPr>
                      <wps:txbx>
                        <w:txbxContent>
                          <w:p w:rsidR="00386F93" w:rsidRPr="004132BD" w:rsidRDefault="00386F93" w:rsidP="004132BD">
                            <w:pPr>
                              <w:autoSpaceDE w:val="0"/>
                              <w:autoSpaceDN w:val="0"/>
                              <w:adjustRightInd w:val="0"/>
                              <w:spacing w:after="0" w:line="240" w:lineRule="auto"/>
                              <w:jc w:val="center"/>
                              <w:rPr>
                                <w:b/>
                                <w:color w:val="0F243E" w:themeColor="text2" w:themeShade="80"/>
                                <w:sz w:val="20"/>
                                <w:szCs w:val="20"/>
                              </w:rPr>
                            </w:pPr>
                            <w:r w:rsidRPr="004132BD">
                              <w:rPr>
                                <w:b/>
                                <w:color w:val="0F243E" w:themeColor="text2" w:themeShade="80"/>
                                <w:sz w:val="20"/>
                                <w:szCs w:val="20"/>
                              </w:rPr>
                              <w:t xml:space="preserve">Un </w:t>
                            </w:r>
                            <w:r>
                              <w:rPr>
                                <w:b/>
                                <w:color w:val="0F243E" w:themeColor="text2" w:themeShade="80"/>
                                <w:sz w:val="20"/>
                                <w:szCs w:val="20"/>
                              </w:rPr>
                              <w:t>professionnel de l’expertise comptable</w:t>
                            </w:r>
                            <w:r w:rsidRPr="004132BD">
                              <w:rPr>
                                <w:b/>
                                <w:color w:val="0F243E" w:themeColor="text2" w:themeShade="80"/>
                                <w:sz w:val="20"/>
                                <w:szCs w:val="20"/>
                              </w:rPr>
                              <w:t xml:space="preserve"> exerçant en entreprise ne doit pas sciemment s’engager dans aucune affaire, occupation ou activité qui porte atteinte, ou pourrait porter atteinte, à l’intégrité, l’objectivité ou la bonne réputation de la profession et qui de ce fait, serait incompatible avec les principes fondamentaux.</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4FE23156" id="Rounded Rectangle 29" o:spid="_x0000_s1108" style="position:absolute;left:0;text-align:left;margin-left:2.6pt;margin-top:11pt;width:459.75pt;height:71.2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" fillcolor="#f2f2f2 [3052]" strokecolor="#002060">
                <v:stroke joinstyle="miter"/>
                <v:textbox inset=".5mm,,.5mm">
                  <w:txbxContent>
                    <w:p w:rsidR="00386F93" w:rsidRPr="004132BD" w:rsidRDefault="00386F93" w:rsidP="004132BD">
                      <w:pPr>
                        <w:autoSpaceDE w:val="0"/>
                        <w:autoSpaceDN w:val="0"/>
                        <w:adjustRightInd w:val="0"/>
                        <w:spacing w:after="0" w:line="240" w:lineRule="auto"/>
                        <w:jc w:val="center"/>
                        <w:rPr>
                          <w:b/>
                          <w:color w:val="0F243E" w:themeColor="text2" w:themeShade="80"/>
                          <w:sz w:val="20"/>
                          <w:szCs w:val="20"/>
                        </w:rPr>
                      </w:pPr>
                      <w:r w:rsidRPr="004132BD">
                        <w:rPr>
                          <w:b/>
                          <w:color w:val="0F243E" w:themeColor="text2" w:themeShade="80"/>
                          <w:sz w:val="20"/>
                          <w:szCs w:val="20"/>
                        </w:rPr>
                        <w:t xml:space="preserve">Un </w:t>
                      </w:r>
                      <w:r>
                        <w:rPr>
                          <w:b/>
                          <w:color w:val="0F243E" w:themeColor="text2" w:themeShade="80"/>
                          <w:sz w:val="20"/>
                          <w:szCs w:val="20"/>
                        </w:rPr>
                        <w:t>professionnel de l’expertise comptable</w:t>
                      </w:r>
                      <w:r w:rsidRPr="004132BD">
                        <w:rPr>
                          <w:b/>
                          <w:color w:val="0F243E" w:themeColor="text2" w:themeShade="80"/>
                          <w:sz w:val="20"/>
                          <w:szCs w:val="20"/>
                        </w:rPr>
                        <w:t xml:space="preserve"> exerçant en entreprise ne doit pas sciemment s’engager dans aucune affaire, occupation ou activité qui porte atteinte, ou pourrait porter atteinte, à l’intégrité, l’objectivité ou la bonne réputation de la profession et qui de ce fait, serait incompatible avec les principes fondamentaux.</w:t>
                      </w:r>
                    </w:p>
                  </w:txbxContent>
                </v:textbox>
                <w10:wrap type="tight"/>
              </v:roundrect>
            </w:pict>
          </mc:Fallback>
        </mc:AlternateContent>
      </w:r>
    </w:p>
    <w:p w:rsidR="00FC50D5" w:rsidRPr="0021204E" w:rsidRDefault="00FC50D5" w:rsidP="009B1F07">
      <w:pPr>
        <w:pStyle w:val="Paragraphedeliste"/>
        <w:numPr>
          <w:ilvl w:val="0"/>
          <w:numId w:val="81"/>
        </w:numPr>
        <w:rPr>
          <w:sz w:val="20"/>
          <w:szCs w:val="20"/>
        </w:rPr>
      </w:pPr>
      <w:r w:rsidRPr="0021204E">
        <w:rPr>
          <w:sz w:val="20"/>
          <w:szCs w:val="20"/>
        </w:rPr>
        <w:t>La conformité aux principes fondamentaux peut potentiellement être menacée par un large éventail de circonstances et de relations. Les menaces s’inscrivent dans l’une ou plusieurs des catégories suivantes :</w:t>
      </w:r>
    </w:p>
    <w:p w:rsidR="00FC50D5" w:rsidRPr="00FC50D5" w:rsidRDefault="007A56BD" w:rsidP="008D0B84">
      <w:pPr>
        <w:pStyle w:val="Paragraphedeliste"/>
        <w:numPr>
          <w:ilvl w:val="1"/>
          <w:numId w:val="5"/>
        </w:numPr>
        <w:jc w:val="left"/>
        <w:rPr>
          <w:sz w:val="20"/>
          <w:szCs w:val="20"/>
        </w:rPr>
      </w:pPr>
      <w:r>
        <w:rPr>
          <w:sz w:val="20"/>
          <w:szCs w:val="20"/>
        </w:rPr>
        <w:t>L</w:t>
      </w:r>
      <w:r w:rsidRPr="00FC50D5">
        <w:rPr>
          <w:sz w:val="20"/>
          <w:szCs w:val="20"/>
        </w:rPr>
        <w:t xml:space="preserve">'intérêt </w:t>
      </w:r>
      <w:r w:rsidR="00FC50D5" w:rsidRPr="00FC50D5">
        <w:rPr>
          <w:sz w:val="20"/>
          <w:szCs w:val="20"/>
        </w:rPr>
        <w:t>personnel</w:t>
      </w:r>
    </w:p>
    <w:p w:rsidR="00FC50D5" w:rsidRPr="00FC50D5" w:rsidRDefault="007A56BD" w:rsidP="008D0B84">
      <w:pPr>
        <w:pStyle w:val="Paragraphedeliste"/>
        <w:numPr>
          <w:ilvl w:val="1"/>
          <w:numId w:val="5"/>
        </w:numPr>
        <w:jc w:val="left"/>
        <w:rPr>
          <w:sz w:val="20"/>
          <w:szCs w:val="20"/>
        </w:rPr>
      </w:pPr>
      <w:r>
        <w:rPr>
          <w:sz w:val="20"/>
          <w:szCs w:val="20"/>
        </w:rPr>
        <w:t>L</w:t>
      </w:r>
      <w:r w:rsidRPr="00FC50D5">
        <w:rPr>
          <w:sz w:val="20"/>
          <w:szCs w:val="20"/>
        </w:rPr>
        <w:t>'auto</w:t>
      </w:r>
      <w:r>
        <w:rPr>
          <w:sz w:val="20"/>
          <w:szCs w:val="20"/>
        </w:rPr>
        <w:t>-</w:t>
      </w:r>
      <w:r w:rsidR="00FC50D5" w:rsidRPr="00FC50D5">
        <w:rPr>
          <w:sz w:val="20"/>
          <w:szCs w:val="20"/>
        </w:rPr>
        <w:t>révision</w:t>
      </w:r>
    </w:p>
    <w:p w:rsidR="00FC50D5" w:rsidRPr="00FC50D5" w:rsidRDefault="007A56BD" w:rsidP="008D0B84">
      <w:pPr>
        <w:pStyle w:val="Paragraphedeliste"/>
        <w:numPr>
          <w:ilvl w:val="1"/>
          <w:numId w:val="5"/>
        </w:numPr>
        <w:jc w:val="left"/>
        <w:rPr>
          <w:sz w:val="20"/>
          <w:szCs w:val="20"/>
        </w:rPr>
      </w:pPr>
      <w:r>
        <w:rPr>
          <w:sz w:val="20"/>
          <w:szCs w:val="20"/>
        </w:rPr>
        <w:t>L</w:t>
      </w:r>
      <w:r w:rsidRPr="00FC50D5">
        <w:rPr>
          <w:sz w:val="20"/>
          <w:szCs w:val="20"/>
        </w:rPr>
        <w:t xml:space="preserve">a </w:t>
      </w:r>
      <w:r w:rsidR="00FC50D5" w:rsidRPr="00FC50D5">
        <w:rPr>
          <w:sz w:val="20"/>
          <w:szCs w:val="20"/>
        </w:rPr>
        <w:t>représentation</w:t>
      </w:r>
    </w:p>
    <w:p w:rsidR="00FC50D5" w:rsidRPr="00FC50D5" w:rsidRDefault="007A56BD" w:rsidP="008D0B84">
      <w:pPr>
        <w:pStyle w:val="Paragraphedeliste"/>
        <w:numPr>
          <w:ilvl w:val="1"/>
          <w:numId w:val="5"/>
        </w:numPr>
        <w:jc w:val="left"/>
        <w:rPr>
          <w:sz w:val="20"/>
          <w:szCs w:val="20"/>
        </w:rPr>
      </w:pPr>
      <w:r>
        <w:rPr>
          <w:sz w:val="20"/>
          <w:szCs w:val="20"/>
        </w:rPr>
        <w:t>L</w:t>
      </w:r>
      <w:r w:rsidRPr="00FC50D5">
        <w:rPr>
          <w:sz w:val="20"/>
          <w:szCs w:val="20"/>
        </w:rPr>
        <w:t xml:space="preserve">a </w:t>
      </w:r>
      <w:r w:rsidR="00FC50D5" w:rsidRPr="00FC50D5">
        <w:rPr>
          <w:sz w:val="20"/>
          <w:szCs w:val="20"/>
        </w:rPr>
        <w:t>familiarité</w:t>
      </w:r>
    </w:p>
    <w:p w:rsidR="00FC50D5" w:rsidRPr="00FC50D5" w:rsidRDefault="007A56BD" w:rsidP="008D0B84">
      <w:pPr>
        <w:pStyle w:val="Paragraphedeliste"/>
        <w:numPr>
          <w:ilvl w:val="1"/>
          <w:numId w:val="5"/>
        </w:numPr>
        <w:jc w:val="left"/>
        <w:rPr>
          <w:sz w:val="20"/>
          <w:szCs w:val="20"/>
        </w:rPr>
      </w:pPr>
      <w:r>
        <w:rPr>
          <w:sz w:val="20"/>
          <w:szCs w:val="20"/>
        </w:rPr>
        <w:t>L</w:t>
      </w:r>
      <w:r w:rsidRPr="00FC50D5">
        <w:rPr>
          <w:sz w:val="20"/>
          <w:szCs w:val="20"/>
        </w:rPr>
        <w:t>'intimidation</w:t>
      </w:r>
      <w:r w:rsidR="00FC50D5" w:rsidRPr="00FC50D5">
        <w:rPr>
          <w:sz w:val="20"/>
          <w:szCs w:val="20"/>
        </w:rPr>
        <w:t>.</w:t>
      </w:r>
    </w:p>
    <w:p w:rsidR="00FC50D5" w:rsidRPr="00FC50D5" w:rsidRDefault="00FC50D5" w:rsidP="00FC50D5">
      <w:pPr>
        <w:pStyle w:val="Paragraphedeliste"/>
        <w:autoSpaceDE w:val="0"/>
        <w:autoSpaceDN w:val="0"/>
        <w:adjustRightInd w:val="0"/>
        <w:spacing w:after="0" w:line="240" w:lineRule="auto"/>
        <w:ind w:left="719"/>
        <w:jc w:val="left"/>
        <w:rPr>
          <w:sz w:val="20"/>
          <w:szCs w:val="20"/>
        </w:rPr>
      </w:pPr>
      <w:r w:rsidRPr="00FC50D5">
        <w:rPr>
          <w:sz w:val="20"/>
          <w:szCs w:val="20"/>
        </w:rPr>
        <w:t xml:space="preserve">Ces </w:t>
      </w:r>
      <w:r w:rsidRPr="00FC50D5">
        <w:rPr>
          <w:bCs/>
          <w:sz w:val="20"/>
          <w:szCs w:val="20"/>
        </w:rPr>
        <w:t xml:space="preserve">menaces </w:t>
      </w:r>
      <w:r w:rsidRPr="00FC50D5">
        <w:rPr>
          <w:sz w:val="20"/>
          <w:szCs w:val="20"/>
        </w:rPr>
        <w:t xml:space="preserve">sont présentées en détail dans la </w:t>
      </w:r>
      <w:r w:rsidR="00FB0C73">
        <w:rPr>
          <w:sz w:val="20"/>
          <w:szCs w:val="20"/>
        </w:rPr>
        <w:t>p</w:t>
      </w:r>
      <w:r w:rsidRPr="00FC50D5">
        <w:rPr>
          <w:sz w:val="20"/>
          <w:szCs w:val="20"/>
        </w:rPr>
        <w:t xml:space="preserve">artie A du présent </w:t>
      </w:r>
      <w:r w:rsidR="00894DFA">
        <w:rPr>
          <w:sz w:val="20"/>
          <w:szCs w:val="20"/>
        </w:rPr>
        <w:t>c</w:t>
      </w:r>
      <w:r w:rsidR="00894DFA" w:rsidRPr="00FC50D5">
        <w:rPr>
          <w:sz w:val="20"/>
          <w:szCs w:val="20"/>
        </w:rPr>
        <w:t>ode</w:t>
      </w:r>
      <w:r w:rsidRPr="00FC50D5">
        <w:rPr>
          <w:sz w:val="20"/>
          <w:szCs w:val="20"/>
        </w:rPr>
        <w:t>.</w:t>
      </w:r>
    </w:p>
    <w:p w:rsidR="00FC50D5" w:rsidRDefault="00FC50D5" w:rsidP="00FC50D5">
      <w:pPr>
        <w:pStyle w:val="Paragraphedeliste"/>
        <w:autoSpaceDE w:val="0"/>
        <w:autoSpaceDN w:val="0"/>
        <w:adjustRightInd w:val="0"/>
        <w:spacing w:after="0" w:line="240" w:lineRule="auto"/>
        <w:ind w:left="22"/>
        <w:jc w:val="left"/>
        <w:rPr>
          <w:sz w:val="20"/>
          <w:szCs w:val="20"/>
        </w:rPr>
      </w:pPr>
    </w:p>
    <w:p w:rsidR="00FC50D5" w:rsidRPr="00FC50D5" w:rsidRDefault="00FC50D5" w:rsidP="009B1F07">
      <w:pPr>
        <w:pStyle w:val="Paragraphedeliste"/>
        <w:numPr>
          <w:ilvl w:val="0"/>
          <w:numId w:val="13"/>
        </w:numPr>
        <w:autoSpaceDE w:val="0"/>
        <w:autoSpaceDN w:val="0"/>
        <w:adjustRightInd w:val="0"/>
        <w:spacing w:after="0" w:line="240" w:lineRule="auto"/>
        <w:ind w:left="709" w:hanging="283"/>
        <w:jc w:val="left"/>
        <w:rPr>
          <w:sz w:val="20"/>
          <w:szCs w:val="20"/>
        </w:rPr>
      </w:pPr>
      <w:r w:rsidRPr="00FC50D5">
        <w:rPr>
          <w:sz w:val="20"/>
          <w:szCs w:val="20"/>
        </w:rPr>
        <w:t xml:space="preserve">Les exemples de circonstances susceptibles de créer des menaces liées à l'intérêt personnel pour un </w:t>
      </w:r>
      <w:r w:rsidR="004E4387">
        <w:rPr>
          <w:sz w:val="20"/>
          <w:szCs w:val="20"/>
        </w:rPr>
        <w:t>professionnel de l’expertise comptable</w:t>
      </w:r>
      <w:r w:rsidRPr="00FC50D5">
        <w:rPr>
          <w:sz w:val="20"/>
          <w:szCs w:val="20"/>
        </w:rPr>
        <w:t xml:space="preserve"> exerçant en entreprise comprennent :</w:t>
      </w:r>
    </w:p>
    <w:p w:rsidR="00FC50D5" w:rsidRPr="00FC50D5" w:rsidRDefault="00FC50D5" w:rsidP="008D0B84">
      <w:pPr>
        <w:pStyle w:val="Paragraphedeliste"/>
        <w:numPr>
          <w:ilvl w:val="1"/>
          <w:numId w:val="5"/>
        </w:numPr>
        <w:jc w:val="left"/>
        <w:rPr>
          <w:sz w:val="20"/>
          <w:szCs w:val="20"/>
        </w:rPr>
      </w:pPr>
      <w:r w:rsidRPr="00FC50D5">
        <w:rPr>
          <w:sz w:val="20"/>
          <w:szCs w:val="20"/>
        </w:rPr>
        <w:t>La détention d’un intérêt financier ou le bénéfice d’un prêt ou d’une caution de l’organisation qui l’emploie</w:t>
      </w:r>
      <w:r w:rsidR="0029692A">
        <w:rPr>
          <w:sz w:val="20"/>
          <w:szCs w:val="20"/>
        </w:rPr>
        <w:t> ;</w:t>
      </w:r>
    </w:p>
    <w:p w:rsidR="00FC50D5" w:rsidRPr="00FC50D5" w:rsidRDefault="00FC50D5" w:rsidP="008D0B84">
      <w:pPr>
        <w:pStyle w:val="Paragraphedeliste"/>
        <w:numPr>
          <w:ilvl w:val="1"/>
          <w:numId w:val="5"/>
        </w:numPr>
        <w:jc w:val="left"/>
        <w:rPr>
          <w:sz w:val="20"/>
          <w:szCs w:val="20"/>
        </w:rPr>
      </w:pPr>
      <w:r w:rsidRPr="00FC50D5">
        <w:rPr>
          <w:sz w:val="20"/>
          <w:szCs w:val="20"/>
        </w:rPr>
        <w:t>La participation à des régimes de rémunération au rendement proposés par l’organisation qui l’emploie</w:t>
      </w:r>
      <w:r w:rsidR="0029692A">
        <w:rPr>
          <w:sz w:val="20"/>
          <w:szCs w:val="20"/>
        </w:rPr>
        <w:t> ;</w:t>
      </w:r>
    </w:p>
    <w:p w:rsidR="00FC50D5" w:rsidRPr="00FC50D5" w:rsidRDefault="00FB0C73" w:rsidP="008D0B84">
      <w:pPr>
        <w:pStyle w:val="Paragraphedeliste"/>
        <w:numPr>
          <w:ilvl w:val="1"/>
          <w:numId w:val="5"/>
        </w:numPr>
        <w:jc w:val="left"/>
        <w:rPr>
          <w:sz w:val="20"/>
          <w:szCs w:val="20"/>
        </w:rPr>
      </w:pPr>
      <w:r>
        <w:rPr>
          <w:sz w:val="20"/>
          <w:szCs w:val="20"/>
        </w:rPr>
        <w:t>L</w:t>
      </w:r>
      <w:r w:rsidRPr="00FC50D5">
        <w:rPr>
          <w:sz w:val="20"/>
          <w:szCs w:val="20"/>
        </w:rPr>
        <w:t xml:space="preserve">'usage </w:t>
      </w:r>
      <w:r w:rsidR="00FC50D5" w:rsidRPr="00FC50D5">
        <w:rPr>
          <w:sz w:val="20"/>
          <w:szCs w:val="20"/>
        </w:rPr>
        <w:t>personnel indu d'actifs de la société</w:t>
      </w:r>
      <w:r w:rsidR="0029692A">
        <w:rPr>
          <w:sz w:val="20"/>
          <w:szCs w:val="20"/>
        </w:rPr>
        <w:t> ;</w:t>
      </w:r>
    </w:p>
    <w:p w:rsidR="00FC50D5" w:rsidRPr="00FC50D5" w:rsidRDefault="00FB0C73" w:rsidP="008D0B84">
      <w:pPr>
        <w:pStyle w:val="Paragraphedeliste"/>
        <w:numPr>
          <w:ilvl w:val="1"/>
          <w:numId w:val="5"/>
        </w:numPr>
        <w:jc w:val="left"/>
        <w:rPr>
          <w:sz w:val="20"/>
          <w:szCs w:val="20"/>
        </w:rPr>
      </w:pPr>
      <w:r>
        <w:rPr>
          <w:sz w:val="20"/>
          <w:szCs w:val="20"/>
        </w:rPr>
        <w:t>L</w:t>
      </w:r>
      <w:r w:rsidRPr="00FC50D5">
        <w:rPr>
          <w:sz w:val="20"/>
          <w:szCs w:val="20"/>
        </w:rPr>
        <w:t xml:space="preserve">e </w:t>
      </w:r>
      <w:r w:rsidR="00FC50D5" w:rsidRPr="00FC50D5">
        <w:rPr>
          <w:sz w:val="20"/>
          <w:szCs w:val="20"/>
        </w:rPr>
        <w:t>souci quant à la sécurité de l'emploi</w:t>
      </w:r>
      <w:r w:rsidR="0029692A">
        <w:rPr>
          <w:sz w:val="20"/>
          <w:szCs w:val="20"/>
        </w:rPr>
        <w:t> ;</w:t>
      </w:r>
    </w:p>
    <w:p w:rsidR="00C1167E" w:rsidRDefault="00FB0C73" w:rsidP="008D0B84">
      <w:pPr>
        <w:pStyle w:val="Paragraphedeliste"/>
        <w:numPr>
          <w:ilvl w:val="1"/>
          <w:numId w:val="5"/>
        </w:numPr>
        <w:jc w:val="left"/>
        <w:rPr>
          <w:sz w:val="20"/>
          <w:szCs w:val="20"/>
        </w:rPr>
      </w:pPr>
      <w:r>
        <w:rPr>
          <w:sz w:val="20"/>
          <w:szCs w:val="20"/>
        </w:rPr>
        <w:t>L</w:t>
      </w:r>
      <w:r w:rsidRPr="00FC50D5">
        <w:rPr>
          <w:sz w:val="20"/>
          <w:szCs w:val="20"/>
        </w:rPr>
        <w:t xml:space="preserve">es </w:t>
      </w:r>
      <w:r w:rsidR="00FC50D5" w:rsidRPr="00FC50D5">
        <w:rPr>
          <w:sz w:val="20"/>
          <w:szCs w:val="20"/>
        </w:rPr>
        <w:t>pressions commerciales émanant de l'extérieur de l'organisation qui l’emploie.</w:t>
      </w:r>
    </w:p>
    <w:p w:rsidR="003079D1" w:rsidRPr="00FC50D5" w:rsidRDefault="003079D1" w:rsidP="008D0B84">
      <w:pPr>
        <w:pStyle w:val="Paragraphedeliste"/>
        <w:ind w:left="1068"/>
        <w:rPr>
          <w:sz w:val="20"/>
          <w:szCs w:val="20"/>
        </w:rPr>
      </w:pPr>
    </w:p>
    <w:p w:rsidR="00FB0C73" w:rsidRDefault="00FB0C73">
      <w:r>
        <w:rPr>
          <w:b/>
          <w:bCs/>
        </w:rPr>
        <w:br w:type="page"/>
      </w:r>
    </w:p>
    <w:tbl>
      <w:tblPr>
        <w:tblStyle w:val="Grilledutableau"/>
        <w:tblW w:w="0" w:type="auto"/>
        <w:tblLook w:val="04A0" w:firstRow="1" w:lastRow="0" w:firstColumn="1" w:lastColumn="0" w:noHBand="0" w:noVBand="1"/>
      </w:tblPr>
      <w:tblGrid>
        <w:gridCol w:w="9071"/>
      </w:tblGrid>
      <w:tr w:rsidR="00085463" w:rsidTr="00AA1E88">
        <w:tc>
          <w:tcPr>
            <w:tcW w:w="9211" w:type="dxa"/>
            <w:tcBorders>
              <w:top w:val="nil"/>
              <w:left w:val="nil"/>
              <w:bottom w:val="nil"/>
              <w:right w:val="nil"/>
            </w:tcBorders>
            <w:shd w:val="clear" w:color="auto" w:fill="002060"/>
          </w:tcPr>
          <w:p w:rsidR="00085463" w:rsidRDefault="00085463" w:rsidP="00AA1E88">
            <w:pPr>
              <w:pStyle w:val="Titre2"/>
              <w:numPr>
                <w:ilvl w:val="0"/>
                <w:numId w:val="0"/>
              </w:numPr>
              <w:ind w:left="34"/>
              <w:jc w:val="center"/>
              <w:outlineLvl w:val="1"/>
            </w:pPr>
            <w:bookmarkStart w:id="66" w:name="_Toc441412857"/>
            <w:r>
              <w:t>310 – Conflits d’intérêt</w:t>
            </w:r>
            <w:bookmarkEnd w:id="66"/>
          </w:p>
          <w:p w:rsidR="00085463" w:rsidRPr="00AA6B68" w:rsidRDefault="00085463" w:rsidP="00AA1E88"/>
        </w:tc>
      </w:tr>
    </w:tbl>
    <w:p w:rsidR="00FB0C73" w:rsidRDefault="00FB0C73" w:rsidP="00AF10F3">
      <w:r w:rsidRPr="00104088">
        <w:rPr>
          <w:noProof/>
          <w:lang w:eastAsia="fr-FR"/>
        </w:rPr>
        <mc:AlternateContent>
          <mc:Choice Requires="wps">
            <w:drawing>
              <wp:anchor distT="0" distB="0" distL="114300" distR="114300" simplePos="0" relativeHeight="251821056" behindDoc="1" locked="0" layoutInCell="1" allowOverlap="1" wp14:anchorId="0976EDBD" wp14:editId="328B1DA3">
                <wp:simplePos x="0" y="0"/>
                <wp:positionH relativeFrom="column">
                  <wp:posOffset>-62230</wp:posOffset>
                </wp:positionH>
                <wp:positionV relativeFrom="paragraph">
                  <wp:posOffset>224155</wp:posOffset>
                </wp:positionV>
                <wp:extent cx="5838825" cy="1047750"/>
                <wp:effectExtent l="0" t="0" r="28575" b="19050"/>
                <wp:wrapTight wrapText="bothSides">
                  <wp:wrapPolygon edited="0">
                    <wp:start x="282" y="0"/>
                    <wp:lineTo x="0" y="1571"/>
                    <wp:lineTo x="0" y="20029"/>
                    <wp:lineTo x="211" y="21600"/>
                    <wp:lineTo x="21424" y="21600"/>
                    <wp:lineTo x="21635" y="20029"/>
                    <wp:lineTo x="21635" y="1571"/>
                    <wp:lineTo x="21353" y="0"/>
                    <wp:lineTo x="282" y="0"/>
                  </wp:wrapPolygon>
                </wp:wrapTight>
                <wp:docPr id="32"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047750"/>
                        </a:xfrm>
                        <a:prstGeom prst="roundRect">
                          <a:avLst/>
                        </a:prstGeom>
                        <a:solidFill>
                          <a:schemeClr val="bg1">
                            <a:lumMod val="95000"/>
                          </a:schemeClr>
                        </a:solidFill>
                        <a:ln w="9525">
                          <a:solidFill>
                            <a:srgbClr val="002060"/>
                          </a:solidFill>
                          <a:miter lim="800000"/>
                          <a:headEnd/>
                          <a:tailEnd/>
                        </a:ln>
                        <a:effectLst/>
                      </wps:spPr>
                      <wps:txbx>
                        <w:txbxContent>
                          <w:p w:rsidR="00386F93" w:rsidRPr="008D0B84" w:rsidRDefault="00386F93" w:rsidP="00085463">
                            <w:pPr>
                              <w:jc w:val="center"/>
                              <w:rPr>
                                <w:b/>
                                <w:color w:val="244061" w:themeColor="accent1" w:themeShade="80"/>
                                <w:sz w:val="20"/>
                              </w:rPr>
                            </w:pPr>
                            <w:r w:rsidRPr="008D0B84">
                              <w:rPr>
                                <w:b/>
                                <w:color w:val="002060"/>
                                <w:sz w:val="20"/>
                              </w:rPr>
                              <w:t xml:space="preserve">Le </w:t>
                            </w:r>
                            <w:r>
                              <w:rPr>
                                <w:b/>
                                <w:color w:val="002060"/>
                                <w:sz w:val="20"/>
                              </w:rPr>
                              <w:t>professionnel de l’expertise comptable</w:t>
                            </w:r>
                            <w:r w:rsidRPr="008D0B84">
                              <w:rPr>
                                <w:b/>
                                <w:color w:val="002060"/>
                                <w:sz w:val="20"/>
                              </w:rPr>
                              <w:t xml:space="preserve"> exerçant en entreprise peut faire face à des pressions qui le poussent de façon à agir ou à se comporter de façon susceptible de menacer directement ou indirectement la conformité aux principes fondamentaux. Ces menaces doivent être évaluées et des procédures de sauvegarde appropriées mises en œuvre le cas échéant.</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0976EDBD" id="Rounded Rectangle 32" o:spid="_x0000_s1109" style="position:absolute;left:0;text-align:left;margin-left:-4.9pt;margin-top:17.65pt;width:459.75pt;height:82.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" fillcolor="#f2f2f2 [3052]" strokecolor="#002060">
                <v:stroke joinstyle="miter"/>
                <v:textbox inset=".5mm,,.5mm">
                  <w:txbxContent>
                    <w:p w:rsidR="00386F93" w:rsidRPr="008D0B84" w:rsidRDefault="00386F93" w:rsidP="00085463">
                      <w:pPr>
                        <w:jc w:val="center"/>
                        <w:rPr>
                          <w:b/>
                          <w:color w:val="244061" w:themeColor="accent1" w:themeShade="80"/>
                          <w:sz w:val="20"/>
                        </w:rPr>
                      </w:pPr>
                      <w:r w:rsidRPr="008D0B84">
                        <w:rPr>
                          <w:b/>
                          <w:color w:val="002060"/>
                          <w:sz w:val="20"/>
                        </w:rPr>
                        <w:t xml:space="preserve">Le </w:t>
                      </w:r>
                      <w:r>
                        <w:rPr>
                          <w:b/>
                          <w:color w:val="002060"/>
                          <w:sz w:val="20"/>
                        </w:rPr>
                        <w:t>professionnel de l’expertise comptable</w:t>
                      </w:r>
                      <w:r w:rsidRPr="008D0B84">
                        <w:rPr>
                          <w:b/>
                          <w:color w:val="002060"/>
                          <w:sz w:val="20"/>
                        </w:rPr>
                        <w:t xml:space="preserve"> exerçant en entreprise peut faire face à des pressions qui le poussent de façon à agir ou à se comporter de façon susceptible de menacer directement ou indirectement la conformité aux principes fondamentaux. Ces menaces doivent être évaluées et des procédures de sauvegarde appropriées mises en œuvre le cas échéant.</w:t>
                      </w:r>
                    </w:p>
                  </w:txbxContent>
                </v:textbox>
                <w10:wrap type="tight"/>
              </v:roundrect>
            </w:pict>
          </mc:Fallback>
        </mc:AlternateContent>
      </w:r>
    </w:p>
    <w:p w:rsidR="00085463" w:rsidRDefault="00085463" w:rsidP="00AF10F3"/>
    <w:tbl>
      <w:tblPr>
        <w:tblStyle w:val="Grilledutableau"/>
        <w:tblW w:w="0" w:type="auto"/>
        <w:tblLook w:val="04A0" w:firstRow="1" w:lastRow="0" w:firstColumn="1" w:lastColumn="0" w:noHBand="0" w:noVBand="1"/>
      </w:tblPr>
      <w:tblGrid>
        <w:gridCol w:w="9071"/>
      </w:tblGrid>
      <w:tr w:rsidR="00085463" w:rsidTr="00AA1E88">
        <w:tc>
          <w:tcPr>
            <w:tcW w:w="9211" w:type="dxa"/>
            <w:tcBorders>
              <w:top w:val="nil"/>
              <w:left w:val="nil"/>
              <w:bottom w:val="nil"/>
              <w:right w:val="nil"/>
            </w:tcBorders>
            <w:shd w:val="clear" w:color="auto" w:fill="002060"/>
          </w:tcPr>
          <w:p w:rsidR="00085463" w:rsidRDefault="00085463" w:rsidP="00AA1E88">
            <w:pPr>
              <w:pStyle w:val="Titre2"/>
              <w:numPr>
                <w:ilvl w:val="0"/>
                <w:numId w:val="0"/>
              </w:numPr>
              <w:ind w:left="34"/>
              <w:jc w:val="center"/>
              <w:outlineLvl w:val="1"/>
            </w:pPr>
            <w:bookmarkStart w:id="67" w:name="_Toc441412858"/>
            <w:r>
              <w:t>320 – Préparation et présentation de l’information</w:t>
            </w:r>
            <w:bookmarkEnd w:id="67"/>
          </w:p>
          <w:p w:rsidR="00085463" w:rsidRPr="00AA6B68" w:rsidRDefault="00085463" w:rsidP="00AA1E88"/>
        </w:tc>
      </w:tr>
    </w:tbl>
    <w:p w:rsidR="00085463" w:rsidRDefault="00085463" w:rsidP="00085463">
      <w:r w:rsidRPr="00104088">
        <w:rPr>
          <w:noProof/>
          <w:lang w:eastAsia="fr-FR"/>
        </w:rPr>
        <mc:AlternateContent>
          <mc:Choice Requires="wps">
            <w:drawing>
              <wp:anchor distT="0" distB="0" distL="114300" distR="114300" simplePos="0" relativeHeight="251823104" behindDoc="1" locked="0" layoutInCell="1" allowOverlap="1" wp14:anchorId="527D15F9" wp14:editId="23C0DAF6">
                <wp:simplePos x="0" y="0"/>
                <wp:positionH relativeFrom="column">
                  <wp:posOffset>-62230</wp:posOffset>
                </wp:positionH>
                <wp:positionV relativeFrom="paragraph">
                  <wp:posOffset>262255</wp:posOffset>
                </wp:positionV>
                <wp:extent cx="5838825" cy="781050"/>
                <wp:effectExtent l="0" t="0" r="28575" b="19050"/>
                <wp:wrapTight wrapText="bothSides">
                  <wp:wrapPolygon edited="0">
                    <wp:start x="141" y="0"/>
                    <wp:lineTo x="0" y="1054"/>
                    <wp:lineTo x="0" y="20546"/>
                    <wp:lineTo x="141" y="21600"/>
                    <wp:lineTo x="21565" y="21600"/>
                    <wp:lineTo x="21635" y="20546"/>
                    <wp:lineTo x="21635" y="1054"/>
                    <wp:lineTo x="21494" y="0"/>
                    <wp:lineTo x="141" y="0"/>
                  </wp:wrapPolygon>
                </wp:wrapTight>
                <wp:docPr id="33"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81050"/>
                        </a:xfrm>
                        <a:prstGeom prst="roundRect">
                          <a:avLst/>
                        </a:prstGeom>
                        <a:solidFill>
                          <a:schemeClr val="bg1">
                            <a:lumMod val="95000"/>
                          </a:schemeClr>
                        </a:solidFill>
                        <a:ln w="9525">
                          <a:solidFill>
                            <a:srgbClr val="002060"/>
                          </a:solidFill>
                          <a:miter lim="800000"/>
                          <a:headEnd/>
                          <a:tailEnd/>
                        </a:ln>
                        <a:effectLst/>
                      </wps:spPr>
                      <wps:txbx>
                        <w:txbxContent>
                          <w:p w:rsidR="00386F93" w:rsidRPr="005E5EA0" w:rsidRDefault="00386F93" w:rsidP="005E5EA0">
                            <w:pPr>
                              <w:autoSpaceDE w:val="0"/>
                              <w:autoSpaceDN w:val="0"/>
                              <w:adjustRightInd w:val="0"/>
                              <w:spacing w:after="0" w:line="240" w:lineRule="auto"/>
                              <w:jc w:val="center"/>
                              <w:rPr>
                                <w:b/>
                                <w:color w:val="0F243E" w:themeColor="text2" w:themeShade="80"/>
                                <w:sz w:val="20"/>
                                <w:szCs w:val="20"/>
                              </w:rPr>
                            </w:pPr>
                            <w:r w:rsidRPr="005E5EA0">
                              <w:rPr>
                                <w:b/>
                                <w:color w:val="0F243E" w:themeColor="text2" w:themeShade="80"/>
                                <w:sz w:val="20"/>
                                <w:szCs w:val="20"/>
                              </w:rPr>
                              <w:t xml:space="preserve">Le </w:t>
                            </w:r>
                            <w:r>
                              <w:rPr>
                                <w:b/>
                                <w:color w:val="0F243E" w:themeColor="text2" w:themeShade="80"/>
                                <w:sz w:val="20"/>
                                <w:szCs w:val="20"/>
                              </w:rPr>
                              <w:t>professionnel de l’expertise comptable</w:t>
                            </w:r>
                            <w:r w:rsidRPr="005E5EA0">
                              <w:rPr>
                                <w:b/>
                                <w:color w:val="0F243E" w:themeColor="text2" w:themeShade="80"/>
                                <w:sz w:val="20"/>
                                <w:szCs w:val="20"/>
                              </w:rPr>
                              <w:t xml:space="preserve"> exerçant en entreprise qui est responsable de la préparation ou de l'approbation des états financiers à usage général de l'organisation qui l'emploie doit s'assurer que ces états financiers sont présentés en conformité avec les normes applicables de présentation de l'information financière.</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527D15F9" id="Rounded Rectangle 33" o:spid="_x0000_s1110" style="position:absolute;left:0;text-align:left;margin-left:-4.9pt;margin-top:20.65pt;width:459.75pt;height:61.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" fillcolor="#f2f2f2 [3052]" strokecolor="#002060">
                <v:stroke joinstyle="miter"/>
                <v:textbox inset=".5mm,,.5mm">
                  <w:txbxContent>
                    <w:p w:rsidR="00386F93" w:rsidRPr="005E5EA0" w:rsidRDefault="00386F93" w:rsidP="005E5EA0">
                      <w:pPr>
                        <w:autoSpaceDE w:val="0"/>
                        <w:autoSpaceDN w:val="0"/>
                        <w:adjustRightInd w:val="0"/>
                        <w:spacing w:after="0" w:line="240" w:lineRule="auto"/>
                        <w:jc w:val="center"/>
                        <w:rPr>
                          <w:b/>
                          <w:color w:val="0F243E" w:themeColor="text2" w:themeShade="80"/>
                          <w:sz w:val="20"/>
                          <w:szCs w:val="20"/>
                        </w:rPr>
                      </w:pPr>
                      <w:r w:rsidRPr="005E5EA0">
                        <w:rPr>
                          <w:b/>
                          <w:color w:val="0F243E" w:themeColor="text2" w:themeShade="80"/>
                          <w:sz w:val="20"/>
                          <w:szCs w:val="20"/>
                        </w:rPr>
                        <w:t xml:space="preserve">Le </w:t>
                      </w:r>
                      <w:r>
                        <w:rPr>
                          <w:b/>
                          <w:color w:val="0F243E" w:themeColor="text2" w:themeShade="80"/>
                          <w:sz w:val="20"/>
                          <w:szCs w:val="20"/>
                        </w:rPr>
                        <w:t>professionnel de l’expertise comptable</w:t>
                      </w:r>
                      <w:r w:rsidRPr="005E5EA0">
                        <w:rPr>
                          <w:b/>
                          <w:color w:val="0F243E" w:themeColor="text2" w:themeShade="80"/>
                          <w:sz w:val="20"/>
                          <w:szCs w:val="20"/>
                        </w:rPr>
                        <w:t xml:space="preserve"> exerçant en entreprise qui est responsable de la préparation ou de l'approbation des états financiers à usage général de l'organisation qui l'emploie doit s'assurer que ces états financiers sont présentés en conformité avec les normes applicables de présentation de l'information financière.</w:t>
                      </w:r>
                    </w:p>
                  </w:txbxContent>
                </v:textbox>
                <w10:wrap type="tight"/>
              </v:roundrect>
            </w:pict>
          </mc:Fallback>
        </mc:AlternateContent>
      </w:r>
    </w:p>
    <w:p w:rsidR="00085463" w:rsidRDefault="00085463" w:rsidP="00085463"/>
    <w:p w:rsidR="005E5EA0" w:rsidRPr="005E5EA0" w:rsidRDefault="005E5EA0" w:rsidP="009B1F07">
      <w:pPr>
        <w:pStyle w:val="Paragraphedeliste"/>
        <w:numPr>
          <w:ilvl w:val="0"/>
          <w:numId w:val="82"/>
        </w:numPr>
        <w:autoSpaceDE w:val="0"/>
        <w:autoSpaceDN w:val="0"/>
        <w:adjustRightInd w:val="0"/>
        <w:spacing w:after="0" w:line="240" w:lineRule="auto"/>
        <w:jc w:val="left"/>
        <w:rPr>
          <w:sz w:val="20"/>
          <w:szCs w:val="20"/>
        </w:rPr>
      </w:pPr>
      <w:r w:rsidRPr="005E5EA0">
        <w:rPr>
          <w:sz w:val="20"/>
          <w:szCs w:val="20"/>
        </w:rPr>
        <w:t xml:space="preserve">Des menaces sur la conformité aux principes fondamentaux, par exemple, des menaces liées à l'intérêt personnel ou à l'intimidation pesant sur l'objectivité, ou la compétence et la diligence professionnelles sont créées lorsqu'un </w:t>
      </w:r>
      <w:r w:rsidR="004E4387">
        <w:rPr>
          <w:sz w:val="20"/>
          <w:szCs w:val="20"/>
        </w:rPr>
        <w:t>professionnel de l’expertise comptable</w:t>
      </w:r>
      <w:r w:rsidRPr="005E5EA0">
        <w:rPr>
          <w:sz w:val="20"/>
          <w:szCs w:val="20"/>
        </w:rPr>
        <w:t xml:space="preserve"> exerçant en entreprise fait face à des pressions (provenant d’autrui ou de la possibilité d'un gain personnel) le poussant à s'associer ou à laisser les actions de tiers l'associer à des informations trompeuses.</w:t>
      </w:r>
    </w:p>
    <w:p w:rsidR="005E5EA0" w:rsidRPr="005E5EA0" w:rsidRDefault="005E5EA0" w:rsidP="005E5EA0">
      <w:pPr>
        <w:autoSpaceDE w:val="0"/>
        <w:autoSpaceDN w:val="0"/>
        <w:adjustRightInd w:val="0"/>
        <w:spacing w:after="0" w:line="240" w:lineRule="auto"/>
        <w:jc w:val="left"/>
        <w:rPr>
          <w:sz w:val="20"/>
          <w:szCs w:val="20"/>
        </w:rPr>
      </w:pPr>
    </w:p>
    <w:p w:rsidR="005E5EA0" w:rsidRPr="005E5EA0" w:rsidRDefault="005E5EA0" w:rsidP="009B1F07">
      <w:pPr>
        <w:pStyle w:val="Paragraphedeliste"/>
        <w:numPr>
          <w:ilvl w:val="0"/>
          <w:numId w:val="82"/>
        </w:numPr>
        <w:autoSpaceDE w:val="0"/>
        <w:autoSpaceDN w:val="0"/>
        <w:adjustRightInd w:val="0"/>
        <w:spacing w:after="0" w:line="240" w:lineRule="auto"/>
        <w:jc w:val="left"/>
        <w:rPr>
          <w:sz w:val="20"/>
          <w:szCs w:val="20"/>
        </w:rPr>
      </w:pPr>
      <w:r w:rsidRPr="005E5EA0">
        <w:rPr>
          <w:sz w:val="20"/>
          <w:szCs w:val="20"/>
        </w:rPr>
        <w:t xml:space="preserve">L'importance de ces menaces dépendra de facteurs, tels que l'origine de ces pressions, et de la mesure dans laquelle les informations en cause sont, ou peuvent être, trompeuses. L'importance de ces menaces doit être évaluée et des mesures de sauvegarde mises en œuvre le cas échéant afin de les éliminer ou de les réduire à un niveau acceptable. </w:t>
      </w:r>
    </w:p>
    <w:p w:rsidR="005E5EA0" w:rsidRPr="005E5EA0" w:rsidRDefault="005E5EA0" w:rsidP="005E5EA0">
      <w:pPr>
        <w:autoSpaceDE w:val="0"/>
        <w:autoSpaceDN w:val="0"/>
        <w:adjustRightInd w:val="0"/>
        <w:spacing w:after="0" w:line="240" w:lineRule="auto"/>
        <w:jc w:val="left"/>
        <w:rPr>
          <w:sz w:val="20"/>
          <w:szCs w:val="20"/>
        </w:rPr>
      </w:pPr>
    </w:p>
    <w:p w:rsidR="005E5EA0" w:rsidRPr="005E5EA0" w:rsidRDefault="005E5EA0" w:rsidP="009B1F07">
      <w:pPr>
        <w:pStyle w:val="Paragraphedeliste"/>
        <w:numPr>
          <w:ilvl w:val="0"/>
          <w:numId w:val="82"/>
        </w:numPr>
        <w:autoSpaceDE w:val="0"/>
        <w:autoSpaceDN w:val="0"/>
        <w:adjustRightInd w:val="0"/>
        <w:spacing w:after="0" w:line="240" w:lineRule="auto"/>
        <w:jc w:val="left"/>
        <w:rPr>
          <w:sz w:val="20"/>
          <w:szCs w:val="20"/>
        </w:rPr>
      </w:pPr>
      <w:r w:rsidRPr="005E5EA0">
        <w:rPr>
          <w:sz w:val="20"/>
          <w:szCs w:val="20"/>
        </w:rPr>
        <w:t>Parmi ces mesures de sauvegarde figurent la consultation des supérieurs hiérarchiques au sein de l'organisation qui l’emploie, par exemple le comité d'audit ou les personnes en charge de la gouvernance, ou la consultation d'un organisme professionnel compétent.</w:t>
      </w:r>
    </w:p>
    <w:p w:rsidR="005E5EA0" w:rsidRPr="005E5EA0" w:rsidRDefault="005E5EA0" w:rsidP="005E5EA0">
      <w:pPr>
        <w:autoSpaceDE w:val="0"/>
        <w:autoSpaceDN w:val="0"/>
        <w:adjustRightInd w:val="0"/>
        <w:spacing w:after="0" w:line="240" w:lineRule="auto"/>
        <w:jc w:val="left"/>
        <w:rPr>
          <w:sz w:val="20"/>
          <w:szCs w:val="20"/>
        </w:rPr>
      </w:pPr>
    </w:p>
    <w:p w:rsidR="005E5EA0" w:rsidRPr="005E5EA0" w:rsidRDefault="005E5EA0" w:rsidP="009B1F07">
      <w:pPr>
        <w:pStyle w:val="Paragraphedeliste"/>
        <w:numPr>
          <w:ilvl w:val="0"/>
          <w:numId w:val="82"/>
        </w:numPr>
        <w:autoSpaceDE w:val="0"/>
        <w:autoSpaceDN w:val="0"/>
        <w:adjustRightInd w:val="0"/>
        <w:spacing w:after="0" w:line="240" w:lineRule="auto"/>
        <w:jc w:val="left"/>
        <w:rPr>
          <w:b/>
          <w:noProof/>
          <w:sz w:val="20"/>
          <w:szCs w:val="20"/>
          <w:lang w:eastAsia="fr-FR"/>
        </w:rPr>
      </w:pPr>
      <w:r w:rsidRPr="005E5EA0">
        <w:rPr>
          <w:sz w:val="20"/>
          <w:szCs w:val="20"/>
        </w:rPr>
        <w:t xml:space="preserve">Lorsqu'il n'est pas possible de réduire la menace à un niveau acceptable, le </w:t>
      </w:r>
      <w:r w:rsidR="004E4387">
        <w:rPr>
          <w:sz w:val="20"/>
          <w:szCs w:val="20"/>
        </w:rPr>
        <w:t>professionnel de l’expertise comptable</w:t>
      </w:r>
      <w:r w:rsidRPr="005E5EA0">
        <w:rPr>
          <w:sz w:val="20"/>
          <w:szCs w:val="20"/>
        </w:rPr>
        <w:t xml:space="preserve"> exerçant en entreprise doit refuser d’être, ou de rester, associé aux informations qu'il considère comme étant trompeuses. Un </w:t>
      </w:r>
      <w:r w:rsidR="004E4387">
        <w:rPr>
          <w:sz w:val="20"/>
          <w:szCs w:val="20"/>
        </w:rPr>
        <w:t>professionnel de l’expertise comptable</w:t>
      </w:r>
      <w:r w:rsidRPr="005E5EA0">
        <w:rPr>
          <w:sz w:val="20"/>
          <w:szCs w:val="20"/>
        </w:rPr>
        <w:t xml:space="preserve"> exerçant en entreprise peut avoir, à son insu, été associé à des informations trompeuses. Lorsqu’il s’en aperçoit, le </w:t>
      </w:r>
      <w:r w:rsidR="004E4387">
        <w:rPr>
          <w:sz w:val="20"/>
          <w:szCs w:val="20"/>
        </w:rPr>
        <w:t>professionnel de l’expertise comptable</w:t>
      </w:r>
      <w:r w:rsidRPr="005E5EA0">
        <w:rPr>
          <w:sz w:val="20"/>
          <w:szCs w:val="20"/>
        </w:rPr>
        <w:t xml:space="preserve"> exerçant en entreprise doit prendre des mesures pour se dé</w:t>
      </w:r>
      <w:r w:rsidR="008D0B84">
        <w:rPr>
          <w:sz w:val="20"/>
          <w:szCs w:val="20"/>
        </w:rPr>
        <w:t>-solidariser</w:t>
      </w:r>
      <w:r w:rsidRPr="005E5EA0">
        <w:rPr>
          <w:sz w:val="20"/>
          <w:szCs w:val="20"/>
        </w:rPr>
        <w:t xml:space="preserve"> de ces informations.</w:t>
      </w:r>
    </w:p>
    <w:p w:rsidR="005E5EA0" w:rsidRPr="005E5EA0" w:rsidRDefault="005E5EA0" w:rsidP="005E5EA0">
      <w:pPr>
        <w:pStyle w:val="Paragraphedeliste"/>
        <w:rPr>
          <w:b/>
          <w:noProof/>
          <w:sz w:val="20"/>
          <w:szCs w:val="20"/>
          <w:lang w:eastAsia="fr-FR"/>
        </w:rPr>
      </w:pPr>
    </w:p>
    <w:p w:rsidR="00204B15" w:rsidRDefault="00204B15">
      <w:r>
        <w:rPr>
          <w:b/>
          <w:bCs/>
        </w:rPr>
        <w:br w:type="page"/>
      </w:r>
    </w:p>
    <w:tbl>
      <w:tblPr>
        <w:tblStyle w:val="Grilledutableau"/>
        <w:tblW w:w="0" w:type="auto"/>
        <w:tblLook w:val="04A0" w:firstRow="1" w:lastRow="0" w:firstColumn="1" w:lastColumn="0" w:noHBand="0" w:noVBand="1"/>
      </w:tblPr>
      <w:tblGrid>
        <w:gridCol w:w="9071"/>
      </w:tblGrid>
      <w:tr w:rsidR="00085463" w:rsidTr="00AA1E88">
        <w:tc>
          <w:tcPr>
            <w:tcW w:w="9211" w:type="dxa"/>
            <w:tcBorders>
              <w:top w:val="nil"/>
              <w:left w:val="nil"/>
              <w:bottom w:val="nil"/>
              <w:right w:val="nil"/>
            </w:tcBorders>
            <w:shd w:val="clear" w:color="auto" w:fill="002060"/>
          </w:tcPr>
          <w:p w:rsidR="00085463" w:rsidRDefault="00085463" w:rsidP="00AA1E88">
            <w:pPr>
              <w:pStyle w:val="Titre2"/>
              <w:numPr>
                <w:ilvl w:val="0"/>
                <w:numId w:val="0"/>
              </w:numPr>
              <w:ind w:left="34"/>
              <w:jc w:val="center"/>
              <w:outlineLvl w:val="1"/>
            </w:pPr>
            <w:bookmarkStart w:id="68" w:name="_Toc441412859"/>
            <w:r>
              <w:t>330 – Exercer avec une expertise suffisante</w:t>
            </w:r>
            <w:bookmarkEnd w:id="68"/>
          </w:p>
          <w:p w:rsidR="00085463" w:rsidRPr="00AA6B68" w:rsidRDefault="00085463" w:rsidP="00AA1E88"/>
        </w:tc>
      </w:tr>
    </w:tbl>
    <w:p w:rsidR="00085463" w:rsidRDefault="00085463" w:rsidP="00085463">
      <w:r w:rsidRPr="00104088">
        <w:rPr>
          <w:noProof/>
          <w:lang w:eastAsia="fr-FR"/>
        </w:rPr>
        <mc:AlternateContent>
          <mc:Choice Requires="wps">
            <w:drawing>
              <wp:anchor distT="0" distB="0" distL="114300" distR="114300" simplePos="0" relativeHeight="251825152" behindDoc="1" locked="0" layoutInCell="1" allowOverlap="1" wp14:anchorId="0EF34739" wp14:editId="26001C71">
                <wp:simplePos x="0" y="0"/>
                <wp:positionH relativeFrom="column">
                  <wp:posOffset>-62230</wp:posOffset>
                </wp:positionH>
                <wp:positionV relativeFrom="paragraph">
                  <wp:posOffset>252730</wp:posOffset>
                </wp:positionV>
                <wp:extent cx="5838825" cy="1485900"/>
                <wp:effectExtent l="0" t="0" r="28575" b="19050"/>
                <wp:wrapTight wrapText="bothSides">
                  <wp:wrapPolygon edited="0">
                    <wp:start x="493" y="0"/>
                    <wp:lineTo x="0" y="1385"/>
                    <wp:lineTo x="0" y="19938"/>
                    <wp:lineTo x="423" y="21600"/>
                    <wp:lineTo x="21212" y="21600"/>
                    <wp:lineTo x="21635" y="19938"/>
                    <wp:lineTo x="21635" y="1385"/>
                    <wp:lineTo x="21142" y="0"/>
                    <wp:lineTo x="493" y="0"/>
                  </wp:wrapPolygon>
                </wp:wrapTight>
                <wp:docPr id="34" name="Rounded 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485900"/>
                        </a:xfrm>
                        <a:prstGeom prst="roundRect">
                          <a:avLst/>
                        </a:prstGeom>
                        <a:solidFill>
                          <a:schemeClr val="bg1">
                            <a:lumMod val="95000"/>
                          </a:schemeClr>
                        </a:solidFill>
                        <a:ln w="9525">
                          <a:solidFill>
                            <a:srgbClr val="002060"/>
                          </a:solidFill>
                          <a:miter lim="800000"/>
                          <a:headEnd/>
                          <a:tailEnd/>
                        </a:ln>
                        <a:effectLst/>
                      </wps:spPr>
                      <wps:txbx>
                        <w:txbxContent>
                          <w:p w:rsidR="00386F93" w:rsidRPr="008D0B84" w:rsidRDefault="00386F93" w:rsidP="005E5EA0">
                            <w:pPr>
                              <w:autoSpaceDE w:val="0"/>
                              <w:autoSpaceDN w:val="0"/>
                              <w:adjustRightInd w:val="0"/>
                              <w:spacing w:after="0" w:line="240" w:lineRule="auto"/>
                              <w:jc w:val="center"/>
                              <w:rPr>
                                <w:b/>
                                <w:color w:val="0F243E" w:themeColor="text2" w:themeShade="80"/>
                                <w:sz w:val="20"/>
                                <w:szCs w:val="20"/>
                              </w:rPr>
                            </w:pPr>
                            <w:r w:rsidRPr="008D0B84">
                              <w:rPr>
                                <w:b/>
                                <w:color w:val="0F243E" w:themeColor="text2" w:themeShade="80"/>
                                <w:sz w:val="20"/>
                                <w:szCs w:val="20"/>
                              </w:rPr>
                              <w:t xml:space="preserve">Le principe fondamental de la compétence et de la diligence professionnelles requiert que le </w:t>
                            </w:r>
                            <w:r>
                              <w:rPr>
                                <w:b/>
                                <w:color w:val="0F243E" w:themeColor="text2" w:themeShade="80"/>
                                <w:sz w:val="20"/>
                                <w:szCs w:val="20"/>
                              </w:rPr>
                              <w:t>professionnel de l’expertise comptable</w:t>
                            </w:r>
                            <w:r w:rsidRPr="008D0B84">
                              <w:rPr>
                                <w:b/>
                                <w:color w:val="0F243E" w:themeColor="text2" w:themeShade="80"/>
                                <w:sz w:val="20"/>
                                <w:szCs w:val="20"/>
                              </w:rPr>
                              <w:t xml:space="preserve"> exerçant en entreprise n'entreprenne que les tâches importantes pour lesquelles il a, ou peut acquérir, une formation ou une expérience spécifique suffisante. Le </w:t>
                            </w:r>
                            <w:r>
                              <w:rPr>
                                <w:b/>
                                <w:color w:val="0F243E" w:themeColor="text2" w:themeShade="80"/>
                                <w:sz w:val="20"/>
                                <w:szCs w:val="20"/>
                              </w:rPr>
                              <w:t>professionnel de l’expertise comptable</w:t>
                            </w:r>
                            <w:r w:rsidRPr="008D0B84">
                              <w:rPr>
                                <w:b/>
                                <w:color w:val="0F243E" w:themeColor="text2" w:themeShade="80"/>
                                <w:sz w:val="20"/>
                                <w:szCs w:val="20"/>
                              </w:rPr>
                              <w:t xml:space="preserve"> exerçant en entreprise ne doit pas induire intentionnellement en erreur son employeur sur le niveau de compétence ou d'expérience dont il dispose ; si besoin est, le </w:t>
                            </w:r>
                            <w:r>
                              <w:rPr>
                                <w:b/>
                                <w:color w:val="0F243E" w:themeColor="text2" w:themeShade="80"/>
                                <w:sz w:val="20"/>
                                <w:szCs w:val="20"/>
                              </w:rPr>
                              <w:t>professionnel de l’expertise comptable</w:t>
                            </w:r>
                            <w:r w:rsidRPr="008D0B84">
                              <w:rPr>
                                <w:b/>
                                <w:color w:val="0F243E" w:themeColor="text2" w:themeShade="80"/>
                                <w:sz w:val="20"/>
                                <w:szCs w:val="20"/>
                              </w:rPr>
                              <w:t xml:space="preserve"> exerçant en entreprise ne doit pas non plus manquer de solliciter les conseils et l'assistance appropriés d'un expert.</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0EF34739" id="Rounded Rectangle 34" o:spid="_x0000_s1111" style="position:absolute;left:0;text-align:left;margin-left:-4.9pt;margin-top:19.9pt;width:459.75pt;height:117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" fillcolor="#f2f2f2 [3052]" strokecolor="#002060">
                <v:stroke joinstyle="miter"/>
                <v:textbox inset=".5mm,,.5mm">
                  <w:txbxContent>
                    <w:p w:rsidR="00386F93" w:rsidRPr="008D0B84" w:rsidRDefault="00386F93" w:rsidP="005E5EA0">
                      <w:pPr>
                        <w:autoSpaceDE w:val="0"/>
                        <w:autoSpaceDN w:val="0"/>
                        <w:adjustRightInd w:val="0"/>
                        <w:spacing w:after="0" w:line="240" w:lineRule="auto"/>
                        <w:jc w:val="center"/>
                        <w:rPr>
                          <w:b/>
                          <w:color w:val="0F243E" w:themeColor="text2" w:themeShade="80"/>
                          <w:sz w:val="20"/>
                          <w:szCs w:val="20"/>
                        </w:rPr>
                      </w:pPr>
                      <w:r w:rsidRPr="008D0B84">
                        <w:rPr>
                          <w:b/>
                          <w:color w:val="0F243E" w:themeColor="text2" w:themeShade="80"/>
                          <w:sz w:val="20"/>
                          <w:szCs w:val="20"/>
                        </w:rPr>
                        <w:t xml:space="preserve">Le principe fondamental de la compétence et de la diligence professionnelles requiert que le </w:t>
                      </w:r>
                      <w:r>
                        <w:rPr>
                          <w:b/>
                          <w:color w:val="0F243E" w:themeColor="text2" w:themeShade="80"/>
                          <w:sz w:val="20"/>
                          <w:szCs w:val="20"/>
                        </w:rPr>
                        <w:t>professionnel de l’expertise comptable</w:t>
                      </w:r>
                      <w:r w:rsidRPr="008D0B84">
                        <w:rPr>
                          <w:b/>
                          <w:color w:val="0F243E" w:themeColor="text2" w:themeShade="80"/>
                          <w:sz w:val="20"/>
                          <w:szCs w:val="20"/>
                        </w:rPr>
                        <w:t xml:space="preserve"> exerçant en entreprise n'entreprenne que les tâches importantes pour lesquelles il a, ou peut acquérir, une formation ou une expérience spécifique suffisante. Le </w:t>
                      </w:r>
                      <w:r>
                        <w:rPr>
                          <w:b/>
                          <w:color w:val="0F243E" w:themeColor="text2" w:themeShade="80"/>
                          <w:sz w:val="20"/>
                          <w:szCs w:val="20"/>
                        </w:rPr>
                        <w:t>professionnel de l’expertise comptable</w:t>
                      </w:r>
                      <w:r w:rsidRPr="008D0B84">
                        <w:rPr>
                          <w:b/>
                          <w:color w:val="0F243E" w:themeColor="text2" w:themeShade="80"/>
                          <w:sz w:val="20"/>
                          <w:szCs w:val="20"/>
                        </w:rPr>
                        <w:t xml:space="preserve"> exerçant en entreprise ne doit pas induire intentionnellement en erreur son employeur sur le niveau de compétence ou d'expérience dont il dispose ; si besoin est, le </w:t>
                      </w:r>
                      <w:r>
                        <w:rPr>
                          <w:b/>
                          <w:color w:val="0F243E" w:themeColor="text2" w:themeShade="80"/>
                          <w:sz w:val="20"/>
                          <w:szCs w:val="20"/>
                        </w:rPr>
                        <w:t>professionnel de l’expertise comptable</w:t>
                      </w:r>
                      <w:r w:rsidRPr="008D0B84">
                        <w:rPr>
                          <w:b/>
                          <w:color w:val="0F243E" w:themeColor="text2" w:themeShade="80"/>
                          <w:sz w:val="20"/>
                          <w:szCs w:val="20"/>
                        </w:rPr>
                        <w:t xml:space="preserve"> exerçant en entreprise ne doit pas non plus manquer de solliciter les conseils et l'assistance appropriés d'un expert.</w:t>
                      </w:r>
                    </w:p>
                  </w:txbxContent>
                </v:textbox>
                <w10:wrap type="tight"/>
              </v:roundrect>
            </w:pict>
          </mc:Fallback>
        </mc:AlternateContent>
      </w:r>
    </w:p>
    <w:p w:rsidR="00085463" w:rsidRDefault="00085463">
      <w:pPr>
        <w:jc w:val="left"/>
        <w:rPr>
          <w:b/>
          <w:noProof/>
          <w:sz w:val="20"/>
          <w:lang w:eastAsia="fr-FR"/>
        </w:rPr>
      </w:pPr>
    </w:p>
    <w:tbl>
      <w:tblPr>
        <w:tblStyle w:val="Grilledutableau"/>
        <w:tblW w:w="0" w:type="auto"/>
        <w:tblLook w:val="04A0" w:firstRow="1" w:lastRow="0" w:firstColumn="1" w:lastColumn="0" w:noHBand="0" w:noVBand="1"/>
      </w:tblPr>
      <w:tblGrid>
        <w:gridCol w:w="9071"/>
      </w:tblGrid>
      <w:tr w:rsidR="00085463" w:rsidTr="00AA1E88">
        <w:tc>
          <w:tcPr>
            <w:tcW w:w="9211" w:type="dxa"/>
            <w:tcBorders>
              <w:top w:val="nil"/>
              <w:left w:val="nil"/>
              <w:bottom w:val="nil"/>
              <w:right w:val="nil"/>
            </w:tcBorders>
            <w:shd w:val="clear" w:color="auto" w:fill="002060"/>
          </w:tcPr>
          <w:p w:rsidR="00085463" w:rsidRDefault="00204B15" w:rsidP="008D0B84">
            <w:pPr>
              <w:pStyle w:val="Titre2"/>
              <w:numPr>
                <w:ilvl w:val="0"/>
                <w:numId w:val="0"/>
              </w:numPr>
              <w:jc w:val="center"/>
              <w:outlineLvl w:val="1"/>
            </w:pPr>
            <w:bookmarkStart w:id="69" w:name="_Toc441412860"/>
            <w:r>
              <w:t xml:space="preserve">340 </w:t>
            </w:r>
            <w:r w:rsidR="00085463">
              <w:t>– Intérêts financiers</w:t>
            </w:r>
            <w:bookmarkEnd w:id="69"/>
          </w:p>
          <w:p w:rsidR="00085463" w:rsidRPr="00AA6B68" w:rsidRDefault="00085463" w:rsidP="00AA1E88"/>
        </w:tc>
      </w:tr>
    </w:tbl>
    <w:p w:rsidR="00085463" w:rsidRDefault="00085463" w:rsidP="00085463">
      <w:r w:rsidRPr="00104088">
        <w:rPr>
          <w:noProof/>
          <w:lang w:eastAsia="fr-FR"/>
        </w:rPr>
        <mc:AlternateContent>
          <mc:Choice Requires="wps">
            <w:drawing>
              <wp:anchor distT="0" distB="0" distL="114300" distR="114300" simplePos="0" relativeHeight="251827200" behindDoc="1" locked="0" layoutInCell="1" allowOverlap="1" wp14:anchorId="6D4FE082" wp14:editId="2C64C3AE">
                <wp:simplePos x="0" y="0"/>
                <wp:positionH relativeFrom="column">
                  <wp:posOffset>-62230</wp:posOffset>
                </wp:positionH>
                <wp:positionV relativeFrom="paragraph">
                  <wp:posOffset>262255</wp:posOffset>
                </wp:positionV>
                <wp:extent cx="5838825" cy="800100"/>
                <wp:effectExtent l="0" t="0" r="28575" b="19050"/>
                <wp:wrapTight wrapText="bothSides">
                  <wp:wrapPolygon edited="0">
                    <wp:start x="141" y="0"/>
                    <wp:lineTo x="0" y="1543"/>
                    <wp:lineTo x="0" y="20571"/>
                    <wp:lineTo x="141" y="21600"/>
                    <wp:lineTo x="21494" y="21600"/>
                    <wp:lineTo x="21635" y="20571"/>
                    <wp:lineTo x="21635" y="1029"/>
                    <wp:lineTo x="21494" y="0"/>
                    <wp:lineTo x="141" y="0"/>
                  </wp:wrapPolygon>
                </wp:wrapTight>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00100"/>
                        </a:xfrm>
                        <a:prstGeom prst="roundRect">
                          <a:avLst/>
                        </a:prstGeom>
                        <a:solidFill>
                          <a:schemeClr val="bg1">
                            <a:lumMod val="95000"/>
                          </a:schemeClr>
                        </a:solidFill>
                        <a:ln w="9525">
                          <a:solidFill>
                            <a:srgbClr val="002060"/>
                          </a:solidFill>
                          <a:miter lim="800000"/>
                          <a:headEnd/>
                          <a:tailEnd/>
                        </a:ln>
                        <a:effectLst/>
                      </wps:spPr>
                      <wps:txbx>
                        <w:txbxContent>
                          <w:p w:rsidR="00386F93" w:rsidRPr="00542647" w:rsidRDefault="00386F93" w:rsidP="005E5EA0">
                            <w:pPr>
                              <w:autoSpaceDE w:val="0"/>
                              <w:autoSpaceDN w:val="0"/>
                              <w:adjustRightInd w:val="0"/>
                              <w:spacing w:after="0" w:line="240" w:lineRule="auto"/>
                              <w:jc w:val="center"/>
                              <w:rPr>
                                <w:b/>
                                <w:color w:val="0F243E" w:themeColor="text2" w:themeShade="80"/>
                                <w:sz w:val="20"/>
                                <w:szCs w:val="20"/>
                              </w:rPr>
                            </w:pPr>
                            <w:r w:rsidRPr="00542647">
                              <w:rPr>
                                <w:b/>
                                <w:color w:val="0F243E" w:themeColor="text2" w:themeShade="80"/>
                                <w:sz w:val="20"/>
                                <w:szCs w:val="20"/>
                              </w:rPr>
                              <w:t xml:space="preserve">Les </w:t>
                            </w:r>
                            <w:r>
                              <w:rPr>
                                <w:b/>
                                <w:color w:val="0F243E" w:themeColor="text2" w:themeShade="80"/>
                                <w:sz w:val="20"/>
                                <w:szCs w:val="20"/>
                              </w:rPr>
                              <w:t>professionnels de l’expertise comptable</w:t>
                            </w:r>
                            <w:r w:rsidRPr="00542647">
                              <w:rPr>
                                <w:b/>
                                <w:color w:val="0F243E" w:themeColor="text2" w:themeShade="80"/>
                                <w:sz w:val="20"/>
                                <w:szCs w:val="20"/>
                              </w:rPr>
                              <w:t xml:space="preserve"> exerçant en entreprise peuvent détenir des intérêts financiers, ou peuvent avoir connaissance de</w:t>
                            </w:r>
                            <w:r>
                              <w:rPr>
                                <w:b/>
                                <w:color w:val="0F243E" w:themeColor="text2" w:themeShade="80"/>
                                <w:sz w:val="20"/>
                                <w:szCs w:val="20"/>
                              </w:rPr>
                              <w:t>s</w:t>
                            </w:r>
                            <w:r w:rsidRPr="00542647">
                              <w:rPr>
                                <w:b/>
                                <w:color w:val="0F243E" w:themeColor="text2" w:themeShade="80"/>
                                <w:sz w:val="20"/>
                                <w:szCs w:val="20"/>
                              </w:rPr>
                              <w:t xml:space="preserve"> intérêt</w:t>
                            </w:r>
                            <w:r>
                              <w:rPr>
                                <w:b/>
                                <w:color w:val="0F243E" w:themeColor="text2" w:themeShade="80"/>
                                <w:sz w:val="20"/>
                                <w:szCs w:val="20"/>
                              </w:rPr>
                              <w:t>s</w:t>
                            </w:r>
                            <w:r w:rsidRPr="00542647">
                              <w:rPr>
                                <w:b/>
                                <w:color w:val="0F243E" w:themeColor="text2" w:themeShade="80"/>
                                <w:sz w:val="20"/>
                                <w:szCs w:val="20"/>
                              </w:rPr>
                              <w:t xml:space="preserve"> financier</w:t>
                            </w:r>
                            <w:r>
                              <w:rPr>
                                <w:b/>
                                <w:color w:val="0F243E" w:themeColor="text2" w:themeShade="80"/>
                                <w:sz w:val="20"/>
                                <w:szCs w:val="20"/>
                              </w:rPr>
                              <w:t>s</w:t>
                            </w:r>
                            <w:r w:rsidRPr="00542647">
                              <w:rPr>
                                <w:b/>
                                <w:color w:val="0F243E" w:themeColor="text2" w:themeShade="80"/>
                                <w:sz w:val="20"/>
                                <w:szCs w:val="20"/>
                              </w:rPr>
                              <w:t xml:space="preserve"> détenus par des membres de leur famille immédiate ou proche, qui pourraient, dans certains cas, donner lieu à des menaces sur la conformité aux principes fondamentaux.</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6D4FE082" id="Rounded Rectangle 35" o:spid="_x0000_s1112" style="position:absolute;left:0;text-align:left;margin-left:-4.9pt;margin-top:20.65pt;width:459.75pt;height:63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" fillcolor="#f2f2f2 [3052]" strokecolor="#002060">
                <v:stroke joinstyle="miter"/>
                <v:textbox inset=".5mm,,.5mm">
                  <w:txbxContent>
                    <w:p w:rsidR="00386F93" w:rsidRPr="00542647" w:rsidRDefault="00386F93" w:rsidP="005E5EA0">
                      <w:pPr>
                        <w:autoSpaceDE w:val="0"/>
                        <w:autoSpaceDN w:val="0"/>
                        <w:adjustRightInd w:val="0"/>
                        <w:spacing w:after="0" w:line="240" w:lineRule="auto"/>
                        <w:jc w:val="center"/>
                        <w:rPr>
                          <w:b/>
                          <w:color w:val="0F243E" w:themeColor="text2" w:themeShade="80"/>
                          <w:sz w:val="20"/>
                          <w:szCs w:val="20"/>
                        </w:rPr>
                      </w:pPr>
                      <w:r w:rsidRPr="00542647">
                        <w:rPr>
                          <w:b/>
                          <w:color w:val="0F243E" w:themeColor="text2" w:themeShade="80"/>
                          <w:sz w:val="20"/>
                          <w:szCs w:val="20"/>
                        </w:rPr>
                        <w:t xml:space="preserve">Les </w:t>
                      </w:r>
                      <w:r>
                        <w:rPr>
                          <w:b/>
                          <w:color w:val="0F243E" w:themeColor="text2" w:themeShade="80"/>
                          <w:sz w:val="20"/>
                          <w:szCs w:val="20"/>
                        </w:rPr>
                        <w:t>professionnels de l’expertise comptable</w:t>
                      </w:r>
                      <w:r w:rsidRPr="00542647">
                        <w:rPr>
                          <w:b/>
                          <w:color w:val="0F243E" w:themeColor="text2" w:themeShade="80"/>
                          <w:sz w:val="20"/>
                          <w:szCs w:val="20"/>
                        </w:rPr>
                        <w:t xml:space="preserve"> exerçant en entreprise peuvent détenir des intérêts financiers, ou peuvent avoir connaissance de</w:t>
                      </w:r>
                      <w:r>
                        <w:rPr>
                          <w:b/>
                          <w:color w:val="0F243E" w:themeColor="text2" w:themeShade="80"/>
                          <w:sz w:val="20"/>
                          <w:szCs w:val="20"/>
                        </w:rPr>
                        <w:t>s</w:t>
                      </w:r>
                      <w:r w:rsidRPr="00542647">
                        <w:rPr>
                          <w:b/>
                          <w:color w:val="0F243E" w:themeColor="text2" w:themeShade="80"/>
                          <w:sz w:val="20"/>
                          <w:szCs w:val="20"/>
                        </w:rPr>
                        <w:t xml:space="preserve"> intérêt</w:t>
                      </w:r>
                      <w:r>
                        <w:rPr>
                          <w:b/>
                          <w:color w:val="0F243E" w:themeColor="text2" w:themeShade="80"/>
                          <w:sz w:val="20"/>
                          <w:szCs w:val="20"/>
                        </w:rPr>
                        <w:t>s</w:t>
                      </w:r>
                      <w:r w:rsidRPr="00542647">
                        <w:rPr>
                          <w:b/>
                          <w:color w:val="0F243E" w:themeColor="text2" w:themeShade="80"/>
                          <w:sz w:val="20"/>
                          <w:szCs w:val="20"/>
                        </w:rPr>
                        <w:t xml:space="preserve"> financier</w:t>
                      </w:r>
                      <w:r>
                        <w:rPr>
                          <w:b/>
                          <w:color w:val="0F243E" w:themeColor="text2" w:themeShade="80"/>
                          <w:sz w:val="20"/>
                          <w:szCs w:val="20"/>
                        </w:rPr>
                        <w:t>s</w:t>
                      </w:r>
                      <w:r w:rsidRPr="00542647">
                        <w:rPr>
                          <w:b/>
                          <w:color w:val="0F243E" w:themeColor="text2" w:themeShade="80"/>
                          <w:sz w:val="20"/>
                          <w:szCs w:val="20"/>
                        </w:rPr>
                        <w:t xml:space="preserve"> détenus par des membres de leur famille immédiate ou proche, qui pourraient, dans certains cas, donner lieu à des menaces sur la conformité aux principes fondamentaux.</w:t>
                      </w:r>
                    </w:p>
                  </w:txbxContent>
                </v:textbox>
                <w10:wrap type="tight"/>
              </v:roundrect>
            </w:pict>
          </mc:Fallback>
        </mc:AlternateContent>
      </w:r>
    </w:p>
    <w:p w:rsidR="003079D1" w:rsidRPr="008D0B84" w:rsidRDefault="003079D1" w:rsidP="008D0B84">
      <w:pPr>
        <w:pStyle w:val="Paragraphedeliste"/>
        <w:autoSpaceDE w:val="0"/>
        <w:autoSpaceDN w:val="0"/>
        <w:adjustRightInd w:val="0"/>
        <w:spacing w:after="0" w:line="240" w:lineRule="auto"/>
        <w:ind w:left="360"/>
        <w:jc w:val="left"/>
        <w:rPr>
          <w:b/>
          <w:noProof/>
          <w:sz w:val="20"/>
          <w:szCs w:val="20"/>
          <w:lang w:eastAsia="fr-FR"/>
        </w:rPr>
      </w:pPr>
    </w:p>
    <w:p w:rsidR="00CF4469" w:rsidRPr="00D864E6" w:rsidRDefault="00CF4469" w:rsidP="009B1F07">
      <w:pPr>
        <w:pStyle w:val="Paragraphedeliste"/>
        <w:numPr>
          <w:ilvl w:val="0"/>
          <w:numId w:val="84"/>
        </w:numPr>
        <w:autoSpaceDE w:val="0"/>
        <w:autoSpaceDN w:val="0"/>
        <w:adjustRightInd w:val="0"/>
        <w:spacing w:after="0" w:line="240" w:lineRule="auto"/>
        <w:jc w:val="left"/>
        <w:rPr>
          <w:b/>
          <w:noProof/>
          <w:sz w:val="20"/>
          <w:szCs w:val="20"/>
          <w:lang w:eastAsia="fr-FR"/>
        </w:rPr>
      </w:pPr>
      <w:r w:rsidRPr="00D864E6">
        <w:rPr>
          <w:sz w:val="20"/>
          <w:szCs w:val="20"/>
        </w:rPr>
        <w:t>L’importance de toute menace doit être évaluée et des mesures de sauvegarde mises en œuvre le cas échéant afin d’éliminer la menace ou de la réduire à un niveau acceptable.</w:t>
      </w:r>
    </w:p>
    <w:p w:rsidR="00CF4469" w:rsidRPr="00D864E6" w:rsidRDefault="00CF4469" w:rsidP="00CF4469">
      <w:pPr>
        <w:autoSpaceDE w:val="0"/>
        <w:autoSpaceDN w:val="0"/>
        <w:adjustRightInd w:val="0"/>
        <w:spacing w:after="0" w:line="240" w:lineRule="auto"/>
        <w:jc w:val="left"/>
        <w:rPr>
          <w:b/>
          <w:noProof/>
          <w:sz w:val="20"/>
          <w:szCs w:val="20"/>
          <w:lang w:eastAsia="fr-FR"/>
        </w:rPr>
      </w:pPr>
    </w:p>
    <w:p w:rsidR="00CF4469" w:rsidRPr="00D864E6" w:rsidRDefault="00CF4469" w:rsidP="009B1F07">
      <w:pPr>
        <w:pStyle w:val="Paragraphedeliste"/>
        <w:numPr>
          <w:ilvl w:val="0"/>
          <w:numId w:val="84"/>
        </w:numPr>
        <w:autoSpaceDE w:val="0"/>
        <w:autoSpaceDN w:val="0"/>
        <w:adjustRightInd w:val="0"/>
        <w:spacing w:after="0" w:line="240" w:lineRule="auto"/>
        <w:jc w:val="left"/>
        <w:rPr>
          <w:b/>
          <w:noProof/>
          <w:sz w:val="20"/>
          <w:szCs w:val="20"/>
          <w:lang w:eastAsia="fr-FR"/>
        </w:rPr>
      </w:pPr>
      <w:r w:rsidRPr="00D864E6">
        <w:rPr>
          <w:sz w:val="20"/>
          <w:szCs w:val="20"/>
        </w:rPr>
        <w:t xml:space="preserve">Les </w:t>
      </w:r>
      <w:r w:rsidR="004E4387">
        <w:rPr>
          <w:sz w:val="20"/>
          <w:szCs w:val="20"/>
        </w:rPr>
        <w:t>professionnels de l’expertise comptable</w:t>
      </w:r>
      <w:r w:rsidRPr="00D864E6">
        <w:rPr>
          <w:sz w:val="20"/>
          <w:szCs w:val="20"/>
        </w:rPr>
        <w:t xml:space="preserve"> exerçant en entreprise ne doivent ni manipuler des informations, ni se servir d'informations confidentielles pour leur avantage personnel.</w:t>
      </w:r>
    </w:p>
    <w:p w:rsidR="00CF4469" w:rsidRPr="00CF4469" w:rsidRDefault="00CF4469" w:rsidP="00CF4469">
      <w:pPr>
        <w:pStyle w:val="Paragraphedeliste"/>
        <w:rPr>
          <w:b/>
          <w:noProof/>
          <w:sz w:val="20"/>
          <w:lang w:eastAsia="fr-FR"/>
        </w:rPr>
      </w:pPr>
    </w:p>
    <w:tbl>
      <w:tblPr>
        <w:tblStyle w:val="Grilledutableau"/>
        <w:tblW w:w="0" w:type="auto"/>
        <w:tblLook w:val="04A0" w:firstRow="1" w:lastRow="0" w:firstColumn="1" w:lastColumn="0" w:noHBand="0" w:noVBand="1"/>
      </w:tblPr>
      <w:tblGrid>
        <w:gridCol w:w="9071"/>
      </w:tblGrid>
      <w:tr w:rsidR="00085463" w:rsidTr="00AA1E88">
        <w:tc>
          <w:tcPr>
            <w:tcW w:w="9211" w:type="dxa"/>
            <w:tcBorders>
              <w:top w:val="nil"/>
              <w:left w:val="nil"/>
              <w:bottom w:val="nil"/>
              <w:right w:val="nil"/>
            </w:tcBorders>
            <w:shd w:val="clear" w:color="auto" w:fill="002060"/>
          </w:tcPr>
          <w:p w:rsidR="00085463" w:rsidRDefault="00085463" w:rsidP="00AA1E88">
            <w:pPr>
              <w:pStyle w:val="Titre2"/>
              <w:numPr>
                <w:ilvl w:val="0"/>
                <w:numId w:val="0"/>
              </w:numPr>
              <w:ind w:left="34"/>
              <w:jc w:val="center"/>
              <w:outlineLvl w:val="1"/>
            </w:pPr>
            <w:bookmarkStart w:id="70" w:name="_Toc441412861"/>
            <w:r>
              <w:t xml:space="preserve">350 </w:t>
            </w:r>
            <w:r w:rsidR="00204B15">
              <w:t>–</w:t>
            </w:r>
            <w:r>
              <w:t xml:space="preserve"> Incitations</w:t>
            </w:r>
            <w:bookmarkEnd w:id="70"/>
          </w:p>
          <w:p w:rsidR="00085463" w:rsidRPr="00AA6B68" w:rsidRDefault="00085463" w:rsidP="00AA1E88"/>
        </w:tc>
      </w:tr>
    </w:tbl>
    <w:p w:rsidR="00542647" w:rsidRDefault="00542647" w:rsidP="00085463"/>
    <w:bookmarkStart w:id="71" w:name="_Toc440587209"/>
    <w:bookmarkStart w:id="72" w:name="_Toc441412862"/>
    <w:p w:rsidR="00542647" w:rsidRPr="00542647" w:rsidRDefault="00542647" w:rsidP="00542647">
      <w:pPr>
        <w:pStyle w:val="Titre3"/>
        <w:rPr>
          <w:rFonts w:ascii="Arial" w:hAnsi="Arial" w:cs="Arial"/>
        </w:rPr>
      </w:pPr>
      <w:r w:rsidRPr="00104088">
        <w:rPr>
          <w:noProof/>
          <w:lang w:eastAsia="fr-FR"/>
        </w:rPr>
        <mc:AlternateContent>
          <mc:Choice Requires="wps">
            <w:drawing>
              <wp:anchor distT="0" distB="0" distL="114300" distR="114300" simplePos="0" relativeHeight="251829248" behindDoc="1" locked="0" layoutInCell="1" allowOverlap="1" wp14:anchorId="2BE3AF41" wp14:editId="58C71266">
                <wp:simplePos x="0" y="0"/>
                <wp:positionH relativeFrom="column">
                  <wp:posOffset>-62230</wp:posOffset>
                </wp:positionH>
                <wp:positionV relativeFrom="paragraph">
                  <wp:posOffset>281305</wp:posOffset>
                </wp:positionV>
                <wp:extent cx="5838825" cy="895350"/>
                <wp:effectExtent l="0" t="0" r="28575" b="19050"/>
                <wp:wrapTight wrapText="bothSides">
                  <wp:wrapPolygon edited="0">
                    <wp:start x="211" y="0"/>
                    <wp:lineTo x="0" y="1379"/>
                    <wp:lineTo x="0" y="20221"/>
                    <wp:lineTo x="141" y="21600"/>
                    <wp:lineTo x="21494" y="21600"/>
                    <wp:lineTo x="21635" y="20221"/>
                    <wp:lineTo x="21635" y="1379"/>
                    <wp:lineTo x="21424" y="0"/>
                    <wp:lineTo x="211" y="0"/>
                  </wp:wrapPolygon>
                </wp:wrapTight>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95350"/>
                        </a:xfrm>
                        <a:prstGeom prst="roundRect">
                          <a:avLst/>
                        </a:prstGeom>
                        <a:solidFill>
                          <a:schemeClr val="bg1">
                            <a:lumMod val="95000"/>
                          </a:schemeClr>
                        </a:solidFill>
                        <a:ln w="9525">
                          <a:solidFill>
                            <a:srgbClr val="002060"/>
                          </a:solidFill>
                          <a:miter lim="800000"/>
                          <a:headEnd/>
                          <a:tailEnd/>
                        </a:ln>
                        <a:effectLst/>
                      </wps:spPr>
                      <wps:txbx>
                        <w:txbxContent>
                          <w:p w:rsidR="00386F93" w:rsidRPr="00542647" w:rsidRDefault="00386F93" w:rsidP="00542647">
                            <w:pPr>
                              <w:autoSpaceDE w:val="0"/>
                              <w:autoSpaceDN w:val="0"/>
                              <w:adjustRightInd w:val="0"/>
                              <w:spacing w:after="0" w:line="240" w:lineRule="auto"/>
                              <w:jc w:val="center"/>
                              <w:rPr>
                                <w:b/>
                                <w:color w:val="0F243E" w:themeColor="text2" w:themeShade="80"/>
                                <w:sz w:val="20"/>
                                <w:szCs w:val="20"/>
                              </w:rPr>
                            </w:pPr>
                            <w:r w:rsidRPr="00542647">
                              <w:rPr>
                                <w:b/>
                                <w:color w:val="0F243E" w:themeColor="text2" w:themeShade="80"/>
                                <w:sz w:val="20"/>
                                <w:szCs w:val="20"/>
                              </w:rPr>
                              <w:t xml:space="preserve">Le </w:t>
                            </w:r>
                            <w:r>
                              <w:rPr>
                                <w:b/>
                                <w:color w:val="0F243E" w:themeColor="text2" w:themeShade="80"/>
                                <w:sz w:val="20"/>
                                <w:szCs w:val="20"/>
                              </w:rPr>
                              <w:t>professionnel de l’expertise comptable</w:t>
                            </w:r>
                            <w:r w:rsidRPr="00542647">
                              <w:rPr>
                                <w:b/>
                                <w:color w:val="0F243E" w:themeColor="text2" w:themeShade="80"/>
                                <w:sz w:val="20"/>
                                <w:szCs w:val="20"/>
                              </w:rPr>
                              <w:t xml:space="preserve"> exerçant en entreprise ou un membre de sa famille proche ou immédiate peut se voir offrir des incitations (cadeaux, hospitalité, traitement préférentiel, appels inappropriés à l'amitié ou à la loyauté, etc.) qui peuvent faire peser des menaces sur la conformité aux principes fondamentaux.</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2BE3AF41" id="Rounded Rectangle 36" o:spid="_x0000_s1113" style="position:absolute;left:0;text-align:left;margin-left:-4.9pt;margin-top:22.15pt;width:459.75pt;height:70.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" fillcolor="#f2f2f2 [3052]" strokecolor="#002060">
                <v:stroke joinstyle="miter"/>
                <v:textbox inset=".5mm,,.5mm">
                  <w:txbxContent>
                    <w:p w:rsidR="00386F93" w:rsidRPr="00542647" w:rsidRDefault="00386F93" w:rsidP="00542647">
                      <w:pPr>
                        <w:autoSpaceDE w:val="0"/>
                        <w:autoSpaceDN w:val="0"/>
                        <w:adjustRightInd w:val="0"/>
                        <w:spacing w:after="0" w:line="240" w:lineRule="auto"/>
                        <w:jc w:val="center"/>
                        <w:rPr>
                          <w:b/>
                          <w:color w:val="0F243E" w:themeColor="text2" w:themeShade="80"/>
                          <w:sz w:val="20"/>
                          <w:szCs w:val="20"/>
                        </w:rPr>
                      </w:pPr>
                      <w:r w:rsidRPr="00542647">
                        <w:rPr>
                          <w:b/>
                          <w:color w:val="0F243E" w:themeColor="text2" w:themeShade="80"/>
                          <w:sz w:val="20"/>
                          <w:szCs w:val="20"/>
                        </w:rPr>
                        <w:t xml:space="preserve">Le </w:t>
                      </w:r>
                      <w:r>
                        <w:rPr>
                          <w:b/>
                          <w:color w:val="0F243E" w:themeColor="text2" w:themeShade="80"/>
                          <w:sz w:val="20"/>
                          <w:szCs w:val="20"/>
                        </w:rPr>
                        <w:t>professionnel de l’expertise comptable</w:t>
                      </w:r>
                      <w:r w:rsidRPr="00542647">
                        <w:rPr>
                          <w:b/>
                          <w:color w:val="0F243E" w:themeColor="text2" w:themeShade="80"/>
                          <w:sz w:val="20"/>
                          <w:szCs w:val="20"/>
                        </w:rPr>
                        <w:t xml:space="preserve"> exerçant en entreprise ou un membre de sa famille proche ou immédiate peut se voir offrir des incitations (cadeaux, hospitalité, traitement préférentiel, appels inappropriés à l'amitié ou à la loyauté, etc.) qui peuvent faire peser des menaces sur la conformité aux principes fondamentaux.</w:t>
                      </w:r>
                    </w:p>
                  </w:txbxContent>
                </v:textbox>
                <w10:wrap type="tight"/>
              </v:roundrect>
            </w:pict>
          </mc:Fallback>
        </mc:AlternateContent>
      </w:r>
      <w:r w:rsidRPr="00542647">
        <w:rPr>
          <w:rFonts w:ascii="Arial" w:hAnsi="Arial" w:cs="Arial"/>
        </w:rPr>
        <w:t>Réceptions d’offres</w:t>
      </w:r>
      <w:bookmarkEnd w:id="71"/>
      <w:bookmarkEnd w:id="72"/>
    </w:p>
    <w:p w:rsidR="00542647" w:rsidRPr="00542647" w:rsidRDefault="00542647" w:rsidP="009B1F07">
      <w:pPr>
        <w:pStyle w:val="Paragraphedeliste"/>
        <w:numPr>
          <w:ilvl w:val="0"/>
          <w:numId w:val="85"/>
        </w:numPr>
        <w:autoSpaceDE w:val="0"/>
        <w:autoSpaceDN w:val="0"/>
        <w:adjustRightInd w:val="0"/>
        <w:spacing w:after="0" w:line="240" w:lineRule="auto"/>
        <w:jc w:val="left"/>
        <w:rPr>
          <w:sz w:val="20"/>
          <w:szCs w:val="20"/>
        </w:rPr>
      </w:pPr>
      <w:r w:rsidRPr="00542647">
        <w:rPr>
          <w:sz w:val="20"/>
          <w:szCs w:val="20"/>
        </w:rPr>
        <w:t>L'existence et l’importance de toute menace dépend de la nature, de la valeur et de l'intention derrière l'offre. L’importance de toute menace doit être évaluée et des mesures de sauvegarde mises en œuvre le cas échéant afin de les éliminer ou de les réduire à un niveau acceptable.</w:t>
      </w:r>
    </w:p>
    <w:p w:rsidR="00542647" w:rsidRDefault="00542647" w:rsidP="00542647">
      <w:pPr>
        <w:autoSpaceDE w:val="0"/>
        <w:autoSpaceDN w:val="0"/>
        <w:adjustRightInd w:val="0"/>
        <w:spacing w:after="0" w:line="240" w:lineRule="auto"/>
        <w:jc w:val="left"/>
        <w:rPr>
          <w:rFonts w:ascii="Times-Roman" w:hAnsi="Times-Roman" w:cs="Times-Roman"/>
          <w:sz w:val="22"/>
        </w:rPr>
      </w:pPr>
    </w:p>
    <w:p w:rsidR="00204B15" w:rsidRDefault="00204B15">
      <w:pPr>
        <w:jc w:val="left"/>
        <w:rPr>
          <w:rFonts w:eastAsiaTheme="majorEastAsia"/>
          <w:b/>
          <w:bCs/>
          <w:color w:val="4F81BD" w:themeColor="accent1"/>
          <w:sz w:val="22"/>
        </w:rPr>
      </w:pPr>
      <w:r>
        <w:br w:type="page"/>
      </w:r>
    </w:p>
    <w:p w:rsidR="00542647" w:rsidRPr="009854AE" w:rsidRDefault="00542647" w:rsidP="00542647">
      <w:pPr>
        <w:pStyle w:val="Titre3"/>
        <w:rPr>
          <w:rFonts w:ascii="Arial" w:hAnsi="Arial" w:cs="Arial"/>
        </w:rPr>
      </w:pPr>
      <w:bookmarkStart w:id="73" w:name="_Toc440587210"/>
      <w:bookmarkStart w:id="74" w:name="_Toc441412863"/>
      <w:r>
        <w:rPr>
          <w:rFonts w:ascii="Arial" w:hAnsi="Arial" w:cs="Arial"/>
        </w:rPr>
        <w:t>P</w:t>
      </w:r>
      <w:r w:rsidRPr="009854AE">
        <w:rPr>
          <w:rFonts w:ascii="Arial" w:hAnsi="Arial" w:cs="Arial"/>
        </w:rPr>
        <w:t>ropositions d’offre</w:t>
      </w:r>
      <w:r w:rsidR="00204B15">
        <w:rPr>
          <w:rFonts w:ascii="Arial" w:hAnsi="Arial" w:cs="Arial"/>
        </w:rPr>
        <w:t>s</w:t>
      </w:r>
      <w:bookmarkEnd w:id="73"/>
      <w:bookmarkEnd w:id="74"/>
    </w:p>
    <w:p w:rsidR="00204B15" w:rsidRDefault="00204B15" w:rsidP="008D0B84">
      <w:pPr>
        <w:pStyle w:val="Paragraphedeliste"/>
        <w:autoSpaceDE w:val="0"/>
        <w:autoSpaceDN w:val="0"/>
        <w:adjustRightInd w:val="0"/>
        <w:spacing w:after="0" w:line="240" w:lineRule="auto"/>
        <w:ind w:left="360"/>
        <w:jc w:val="left"/>
        <w:rPr>
          <w:noProof/>
          <w:sz w:val="20"/>
          <w:szCs w:val="20"/>
          <w:lang w:eastAsia="fr-FR"/>
        </w:rPr>
      </w:pPr>
      <w:r w:rsidRPr="00104088">
        <w:rPr>
          <w:noProof/>
          <w:lang w:eastAsia="fr-FR"/>
        </w:rPr>
        <mc:AlternateContent>
          <mc:Choice Requires="wps">
            <w:drawing>
              <wp:anchor distT="0" distB="0" distL="114300" distR="114300" simplePos="0" relativeHeight="251956224" behindDoc="1" locked="0" layoutInCell="1" allowOverlap="1" wp14:anchorId="760FA9EF" wp14:editId="51F73547">
                <wp:simplePos x="0" y="0"/>
                <wp:positionH relativeFrom="column">
                  <wp:posOffset>-62230</wp:posOffset>
                </wp:positionH>
                <wp:positionV relativeFrom="paragraph">
                  <wp:posOffset>139700</wp:posOffset>
                </wp:positionV>
                <wp:extent cx="5838825" cy="1057275"/>
                <wp:effectExtent l="0" t="0" r="28575" b="28575"/>
                <wp:wrapTight wrapText="bothSides">
                  <wp:wrapPolygon edited="0">
                    <wp:start x="282" y="0"/>
                    <wp:lineTo x="0" y="1557"/>
                    <wp:lineTo x="0" y="20238"/>
                    <wp:lineTo x="211" y="21795"/>
                    <wp:lineTo x="21424" y="21795"/>
                    <wp:lineTo x="21635" y="20238"/>
                    <wp:lineTo x="21635" y="1557"/>
                    <wp:lineTo x="21353" y="0"/>
                    <wp:lineTo x="282" y="0"/>
                  </wp:wrapPolygon>
                </wp:wrapTight>
                <wp:docPr id="337" name="Rounded 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057275"/>
                        </a:xfrm>
                        <a:prstGeom prst="roundRect">
                          <a:avLst/>
                        </a:prstGeom>
                        <a:solidFill>
                          <a:schemeClr val="bg1">
                            <a:lumMod val="95000"/>
                          </a:schemeClr>
                        </a:solidFill>
                        <a:ln w="9525">
                          <a:solidFill>
                            <a:srgbClr val="002060"/>
                          </a:solidFill>
                          <a:miter lim="800000"/>
                          <a:headEnd/>
                          <a:tailEnd/>
                        </a:ln>
                        <a:effectLst/>
                      </wps:spPr>
                      <wps:txbx>
                        <w:txbxContent>
                          <w:p w:rsidR="00386F93" w:rsidRPr="009854AE" w:rsidRDefault="00386F93" w:rsidP="009854AE">
                            <w:pPr>
                              <w:autoSpaceDE w:val="0"/>
                              <w:autoSpaceDN w:val="0"/>
                              <w:adjustRightInd w:val="0"/>
                              <w:spacing w:after="0" w:line="240" w:lineRule="auto"/>
                              <w:jc w:val="center"/>
                              <w:rPr>
                                <w:b/>
                                <w:color w:val="0F243E" w:themeColor="text2" w:themeShade="80"/>
                                <w:sz w:val="20"/>
                                <w:szCs w:val="20"/>
                              </w:rPr>
                            </w:pPr>
                            <w:r w:rsidRPr="009854AE">
                              <w:rPr>
                                <w:b/>
                                <w:color w:val="0F243E" w:themeColor="text2" w:themeShade="80"/>
                                <w:sz w:val="20"/>
                                <w:szCs w:val="20"/>
                              </w:rPr>
                              <w:t xml:space="preserve">Le </w:t>
                            </w:r>
                            <w:r>
                              <w:rPr>
                                <w:b/>
                                <w:color w:val="0F243E" w:themeColor="text2" w:themeShade="80"/>
                                <w:sz w:val="20"/>
                                <w:szCs w:val="20"/>
                              </w:rPr>
                              <w:t>professionnel de l’expertise comptable</w:t>
                            </w:r>
                            <w:r w:rsidRPr="009854AE">
                              <w:rPr>
                                <w:b/>
                                <w:color w:val="0F243E" w:themeColor="text2" w:themeShade="80"/>
                                <w:sz w:val="20"/>
                                <w:szCs w:val="20"/>
                              </w:rPr>
                              <w:t xml:space="preserve"> exerçant en entreprise peut se trouver dans une situation où, il est attendu de lui, ou des pressions s’exercent sur lui, pour qu’il offre des incitations en vue d’influencer le jugement ou le processus décisionnel d'une personne ou d'une organisation, ou en vue d’obtenir des informations confidentielles. Le </w:t>
                            </w:r>
                            <w:r>
                              <w:rPr>
                                <w:b/>
                                <w:color w:val="0F243E" w:themeColor="text2" w:themeShade="80"/>
                                <w:sz w:val="20"/>
                                <w:szCs w:val="20"/>
                              </w:rPr>
                              <w:t>professionnel de l’expertise comptable</w:t>
                            </w:r>
                            <w:r w:rsidRPr="009854AE">
                              <w:rPr>
                                <w:b/>
                                <w:color w:val="0F243E" w:themeColor="text2" w:themeShade="80"/>
                                <w:sz w:val="20"/>
                                <w:szCs w:val="20"/>
                              </w:rPr>
                              <w:t xml:space="preserve"> exerçant en entreprise ne doit pas proposer d’incitation en vue d'influencer indûment le jugement professionnel d'un tiers.</w:t>
                            </w:r>
                          </w:p>
                        </w:txbxContent>
                      </wps:txbx>
                      <wps:bodyPr wrap="square" lIns="18000" rIns="18000" anchor="ctr">
                        <a:noAutofit/>
                      </wps:bodyPr>
                    </wps:wsp>
                  </a:graphicData>
                </a:graphic>
                <wp14:sizeRelH relativeFrom="margin">
                  <wp14:pctWidth>0</wp14:pctWidth>
                </wp14:sizeRelH>
                <wp14:sizeRelV relativeFrom="margin">
                  <wp14:pctHeight>0</wp14:pctHeight>
                </wp14:sizeRelV>
              </wp:anchor>
            </w:drawing>
          </mc:Choice>
          <mc:Fallback>
            <w:pict>
              <v:roundrect w14:anchorId="760FA9EF" id="Rounded Rectangle 337" o:spid="_x0000_s1114" style="position:absolute;left:0;text-align:left;margin-left:-4.9pt;margin-top:11pt;width:459.75pt;height:83.25pt;z-index:-25136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" fillcolor="#f2f2f2 [3052]" strokecolor="#002060">
                <v:stroke joinstyle="miter"/>
                <v:textbox inset=".5mm,,.5mm">
                  <w:txbxContent>
                    <w:p w:rsidR="00386F93" w:rsidRPr="009854AE" w:rsidRDefault="00386F93" w:rsidP="009854AE">
                      <w:pPr>
                        <w:autoSpaceDE w:val="0"/>
                        <w:autoSpaceDN w:val="0"/>
                        <w:adjustRightInd w:val="0"/>
                        <w:spacing w:after="0" w:line="240" w:lineRule="auto"/>
                        <w:jc w:val="center"/>
                        <w:rPr>
                          <w:b/>
                          <w:color w:val="0F243E" w:themeColor="text2" w:themeShade="80"/>
                          <w:sz w:val="20"/>
                          <w:szCs w:val="20"/>
                        </w:rPr>
                      </w:pPr>
                      <w:r w:rsidRPr="009854AE">
                        <w:rPr>
                          <w:b/>
                          <w:color w:val="0F243E" w:themeColor="text2" w:themeShade="80"/>
                          <w:sz w:val="20"/>
                          <w:szCs w:val="20"/>
                        </w:rPr>
                        <w:t xml:space="preserve">Le </w:t>
                      </w:r>
                      <w:r>
                        <w:rPr>
                          <w:b/>
                          <w:color w:val="0F243E" w:themeColor="text2" w:themeShade="80"/>
                          <w:sz w:val="20"/>
                          <w:szCs w:val="20"/>
                        </w:rPr>
                        <w:t>professionnel de l’expertise comptable</w:t>
                      </w:r>
                      <w:r w:rsidRPr="009854AE">
                        <w:rPr>
                          <w:b/>
                          <w:color w:val="0F243E" w:themeColor="text2" w:themeShade="80"/>
                          <w:sz w:val="20"/>
                          <w:szCs w:val="20"/>
                        </w:rPr>
                        <w:t xml:space="preserve"> exerçant en entreprise peut se trouver dans une situation où, il est attendu de lui, ou des pressions s’exercent sur lui, pour qu’il offre des incitations en vue d’influencer le jugement ou le processus décisionnel d'une personne ou d'une organisation, ou en vue d’obtenir des informations confidentielles. Le </w:t>
                      </w:r>
                      <w:r>
                        <w:rPr>
                          <w:b/>
                          <w:color w:val="0F243E" w:themeColor="text2" w:themeShade="80"/>
                          <w:sz w:val="20"/>
                          <w:szCs w:val="20"/>
                        </w:rPr>
                        <w:t>professionnel de l’expertise comptable</w:t>
                      </w:r>
                      <w:r w:rsidRPr="009854AE">
                        <w:rPr>
                          <w:b/>
                          <w:color w:val="0F243E" w:themeColor="text2" w:themeShade="80"/>
                          <w:sz w:val="20"/>
                          <w:szCs w:val="20"/>
                        </w:rPr>
                        <w:t xml:space="preserve"> exerçant en entreprise ne doit pas proposer d’incitation en vue d'influencer indûment le jugement professionnel d'un tiers.</w:t>
                      </w:r>
                    </w:p>
                  </w:txbxContent>
                </v:textbox>
                <w10:wrap type="tight"/>
              </v:roundrect>
            </w:pict>
          </mc:Fallback>
        </mc:AlternateContent>
      </w:r>
    </w:p>
    <w:p w:rsidR="00085463" w:rsidRPr="009854AE" w:rsidRDefault="009854AE" w:rsidP="009B1F07">
      <w:pPr>
        <w:pStyle w:val="Paragraphedeliste"/>
        <w:numPr>
          <w:ilvl w:val="0"/>
          <w:numId w:val="86"/>
        </w:numPr>
        <w:autoSpaceDE w:val="0"/>
        <w:autoSpaceDN w:val="0"/>
        <w:adjustRightInd w:val="0"/>
        <w:spacing w:after="0" w:line="240" w:lineRule="auto"/>
        <w:jc w:val="left"/>
        <w:rPr>
          <w:noProof/>
          <w:sz w:val="20"/>
          <w:szCs w:val="20"/>
          <w:lang w:eastAsia="fr-FR"/>
        </w:rPr>
      </w:pPr>
      <w:r w:rsidRPr="009854AE">
        <w:rPr>
          <w:sz w:val="20"/>
          <w:szCs w:val="20"/>
        </w:rPr>
        <w:t xml:space="preserve">Lorsque les pressions pour proposer un incitatif contraire à la déontologie, proviennent de l'organisation qui l’emploie, le </w:t>
      </w:r>
      <w:r w:rsidR="004E4387">
        <w:rPr>
          <w:sz w:val="20"/>
          <w:szCs w:val="20"/>
        </w:rPr>
        <w:t>professionnel de l’expertise comptable</w:t>
      </w:r>
      <w:r w:rsidRPr="009854AE">
        <w:rPr>
          <w:sz w:val="20"/>
          <w:szCs w:val="20"/>
        </w:rPr>
        <w:t xml:space="preserve"> doit suivre les principes et les recommandations concernant la résolution de conflits déontologiques énoncés dans la </w:t>
      </w:r>
      <w:r w:rsidR="00204B15">
        <w:rPr>
          <w:sz w:val="20"/>
          <w:szCs w:val="20"/>
        </w:rPr>
        <w:t>p</w:t>
      </w:r>
      <w:r w:rsidRPr="009854AE">
        <w:rPr>
          <w:sz w:val="20"/>
          <w:szCs w:val="20"/>
        </w:rPr>
        <w:t xml:space="preserve">artie A du présent </w:t>
      </w:r>
      <w:r w:rsidR="00894DFA">
        <w:rPr>
          <w:sz w:val="20"/>
          <w:szCs w:val="20"/>
        </w:rPr>
        <w:t>c</w:t>
      </w:r>
      <w:r w:rsidR="00894DFA" w:rsidRPr="009854AE">
        <w:rPr>
          <w:sz w:val="20"/>
          <w:szCs w:val="20"/>
        </w:rPr>
        <w:t>ode</w:t>
      </w:r>
      <w:r w:rsidRPr="009854AE">
        <w:rPr>
          <w:sz w:val="20"/>
          <w:szCs w:val="20"/>
        </w:rPr>
        <w:t>.</w:t>
      </w:r>
      <w:r w:rsidR="00085463" w:rsidRPr="009854AE">
        <w:rPr>
          <w:noProof/>
          <w:sz w:val="20"/>
          <w:szCs w:val="20"/>
          <w:lang w:eastAsia="fr-FR"/>
        </w:rPr>
        <w:br w:type="page"/>
      </w:r>
    </w:p>
    <w:p w:rsidR="00C1167E" w:rsidRDefault="00085463">
      <w:pPr>
        <w:jc w:val="left"/>
        <w:rPr>
          <w:b/>
          <w:noProof/>
          <w:sz w:val="20"/>
          <w:lang w:eastAsia="fr-FR"/>
        </w:rPr>
      </w:pPr>
      <w:r w:rsidRPr="00AA6B68">
        <w:rPr>
          <w:noProof/>
          <w:color w:val="FF0000"/>
          <w:lang w:eastAsia="fr-FR"/>
        </w:rPr>
        <mc:AlternateContent>
          <mc:Choice Requires="wps">
            <w:drawing>
              <wp:anchor distT="91440" distB="91440" distL="114300" distR="114300" simplePos="0" relativeHeight="251833344" behindDoc="0" locked="0" layoutInCell="0" allowOverlap="1" wp14:anchorId="2FD0CEC8" wp14:editId="7899A233">
                <wp:simplePos x="0" y="0"/>
                <wp:positionH relativeFrom="page">
                  <wp:posOffset>0</wp:posOffset>
                </wp:positionH>
                <wp:positionV relativeFrom="page">
                  <wp:posOffset>-9525</wp:posOffset>
                </wp:positionV>
                <wp:extent cx="7778115" cy="2743200"/>
                <wp:effectExtent l="0" t="0" r="0" b="0"/>
                <wp:wrapSquare wrapText="bothSides"/>
                <wp:docPr id="38"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115" cy="2743200"/>
                        </a:xfrm>
                        <a:prstGeom prst="rect">
                          <a:avLst/>
                        </a:prstGeom>
                        <a:gradFill>
                          <a:gsLst>
                            <a:gs pos="0">
                              <a:srgbClr val="002060"/>
                            </a:gs>
                            <a:gs pos="60000">
                              <a:srgbClr val="31609A"/>
                            </a:gs>
                            <a:gs pos="78000">
                              <a:schemeClr val="accent1">
                                <a:shade val="67500"/>
                                <a:satMod val="115000"/>
                              </a:schemeClr>
                            </a:gs>
                            <a:gs pos="100000">
                              <a:schemeClr val="accent1">
                                <a:shade val="100000"/>
                                <a:satMod val="115000"/>
                              </a:schemeClr>
                            </a:gs>
                          </a:gsLst>
                          <a:lin ang="0" scaled="1"/>
                        </a:gradFill>
                      </wps:spPr>
                      <wps:style>
                        <a:lnRef idx="0">
                          <a:scrgbClr r="0" g="0" b="0"/>
                        </a:lnRef>
                        <a:fillRef idx="1003">
                          <a:schemeClr val="dk1"/>
                        </a:fillRef>
                        <a:effectRef idx="0">
                          <a:scrgbClr r="0" g="0" b="0"/>
                        </a:effectRef>
                        <a:fontRef idx="major"/>
                      </wps:style>
                      <wps:txbx>
                        <w:txbxContent>
                          <w:p w:rsidR="00386F93" w:rsidRPr="00274942" w:rsidRDefault="00386F93" w:rsidP="00085463">
                            <w:pPr>
                              <w:pStyle w:val="Titre1"/>
                              <w:ind w:left="1080"/>
                              <w:jc w:val="left"/>
                              <w:rPr>
                                <w:color w:val="FFFFFF" w:themeColor="background1"/>
                                <w:sz w:val="40"/>
                              </w:rPr>
                            </w:pPr>
                            <w:bookmarkStart w:id="75" w:name="_Toc441412864"/>
                            <w:r>
                              <w:rPr>
                                <w:color w:val="FFFFFF" w:themeColor="background1"/>
                                <w:sz w:val="40"/>
                              </w:rPr>
                              <w:t>DEFINITIONS</w:t>
                            </w:r>
                            <w:bookmarkEnd w:id="75"/>
                          </w:p>
                        </w:txbxContent>
                      </wps:txbx>
                      <wps:bodyPr rot="0" vert="horz" wrap="square" lIns="3474720" tIns="685800" rIns="9144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0CEC8" id="_x0000_s1115" style="position:absolute;margin-left:0;margin-top:-.75pt;width:612.45pt;height:3in;z-index:251833344;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" o:allowincell="f" fillcolor="#002060" stroked="f">
                <v:fill color2="#4f81bd [3204]" rotate="t" angle="90" colors="0 #002060;39322f #31609a;51118f #3a6ba5;1 #4780c5" focus="100%" type="gradient"/>
                <v:textbox inset="273.6pt,54pt,1in,0">
                  <w:txbxContent>
                    <w:p w:rsidR="00386F93" w:rsidRPr="00274942" w:rsidRDefault="00386F93" w:rsidP="00085463">
                      <w:pPr>
                        <w:pStyle w:val="Heading1"/>
                        <w:ind w:left="1080"/>
                        <w:jc w:val="left"/>
                        <w:rPr>
                          <w:color w:val="FFFFFF" w:themeColor="background1"/>
                          <w:sz w:val="40"/>
                        </w:rPr>
                      </w:pPr>
                      <w:bookmarkStart w:id="81" w:name="_Toc441412864"/>
                      <w:r>
                        <w:rPr>
                          <w:color w:val="FFFFFF" w:themeColor="background1"/>
                          <w:sz w:val="40"/>
                        </w:rPr>
                        <w:t>DEFINITIONS</w:t>
                      </w:r>
                      <w:bookmarkEnd w:id="81"/>
                    </w:p>
                  </w:txbxContent>
                </v:textbox>
                <w10:wrap type="square" anchorx="page" anchory="page"/>
              </v:rect>
            </w:pict>
          </mc:Fallback>
        </mc:AlternateContent>
      </w:r>
      <w:r>
        <w:rPr>
          <w:color w:val="FFFFFF" w:themeColor="background1"/>
          <w:sz w:val="40"/>
        </w:rPr>
        <w:t>PARTIE  C –</w:t>
      </w:r>
    </w:p>
    <w:p w:rsidR="00146A72" w:rsidRPr="00146A72" w:rsidRDefault="00146A72" w:rsidP="00146A72">
      <w:pPr>
        <w:autoSpaceDE w:val="0"/>
        <w:autoSpaceDN w:val="0"/>
        <w:adjustRightInd w:val="0"/>
        <w:spacing w:after="0" w:line="240" w:lineRule="auto"/>
        <w:jc w:val="left"/>
        <w:rPr>
          <w:b/>
          <w:bCs/>
          <w:sz w:val="20"/>
          <w:szCs w:val="20"/>
        </w:rPr>
      </w:pPr>
      <w:r w:rsidRPr="00146A72">
        <w:rPr>
          <w:b/>
          <w:bCs/>
          <w:sz w:val="20"/>
          <w:szCs w:val="20"/>
        </w:rPr>
        <w:t>Administrateur ou cadre dirigeant</w:t>
      </w:r>
    </w:p>
    <w:p w:rsidR="00146A72" w:rsidRPr="00146A72" w:rsidRDefault="00146A72" w:rsidP="00146A72">
      <w:pPr>
        <w:autoSpaceDE w:val="0"/>
        <w:autoSpaceDN w:val="0"/>
        <w:adjustRightInd w:val="0"/>
        <w:spacing w:after="0" w:line="240" w:lineRule="auto"/>
        <w:jc w:val="left"/>
        <w:rPr>
          <w:sz w:val="20"/>
          <w:szCs w:val="20"/>
        </w:rPr>
      </w:pPr>
      <w:r w:rsidRPr="00146A72">
        <w:rPr>
          <w:sz w:val="20"/>
          <w:szCs w:val="20"/>
        </w:rPr>
        <w:t>Personnes responsable de la gouvernance d'une entité, ou agissant dans une capacité équivalente, indépendamment de leur titre, qui peut différer d'un pays à l'autre.</w:t>
      </w:r>
    </w:p>
    <w:p w:rsidR="00146A72" w:rsidRPr="00146A72" w:rsidRDefault="00146A72" w:rsidP="00146A72">
      <w:pPr>
        <w:autoSpaceDE w:val="0"/>
        <w:autoSpaceDN w:val="0"/>
        <w:adjustRightInd w:val="0"/>
        <w:spacing w:after="0" w:line="240" w:lineRule="auto"/>
        <w:jc w:val="left"/>
        <w:rPr>
          <w:sz w:val="20"/>
          <w:szCs w:val="20"/>
        </w:rPr>
      </w:pPr>
    </w:p>
    <w:p w:rsidR="00146A72" w:rsidRPr="00146A72" w:rsidRDefault="00146A72" w:rsidP="00146A72">
      <w:pPr>
        <w:autoSpaceDE w:val="0"/>
        <w:autoSpaceDN w:val="0"/>
        <w:adjustRightInd w:val="0"/>
        <w:spacing w:after="0" w:line="240" w:lineRule="auto"/>
        <w:jc w:val="left"/>
        <w:rPr>
          <w:b/>
          <w:bCs/>
          <w:sz w:val="20"/>
          <w:szCs w:val="20"/>
        </w:rPr>
      </w:pPr>
      <w:r w:rsidRPr="00146A72">
        <w:rPr>
          <w:b/>
          <w:bCs/>
          <w:sz w:val="20"/>
          <w:szCs w:val="20"/>
        </w:rPr>
        <w:t>Associé chargé de la mission</w:t>
      </w:r>
    </w:p>
    <w:p w:rsidR="00146A72" w:rsidRPr="00146A72" w:rsidRDefault="00146A72" w:rsidP="00146A72">
      <w:pPr>
        <w:autoSpaceDE w:val="0"/>
        <w:autoSpaceDN w:val="0"/>
        <w:adjustRightInd w:val="0"/>
        <w:spacing w:after="0" w:line="240" w:lineRule="auto"/>
        <w:jc w:val="left"/>
        <w:rPr>
          <w:sz w:val="20"/>
          <w:szCs w:val="20"/>
        </w:rPr>
      </w:pPr>
      <w:r w:rsidRPr="00146A72">
        <w:rPr>
          <w:sz w:val="20"/>
          <w:szCs w:val="20"/>
        </w:rPr>
        <w:t>Associé ou autre personne du cabinet qui a la responsabilité de la mission et de son exécution ainsi que du rapport qui est délivré au nom du cabinet et qui dispose, lorsque cela est nécessaire, de l'autorité appropriée conférée par un organisme professionnel, une instance juridique ou les pouvoirs publics.</w:t>
      </w:r>
    </w:p>
    <w:p w:rsidR="00146A72" w:rsidRPr="00146A72" w:rsidRDefault="00146A72" w:rsidP="00146A72">
      <w:pPr>
        <w:autoSpaceDE w:val="0"/>
        <w:autoSpaceDN w:val="0"/>
        <w:adjustRightInd w:val="0"/>
        <w:spacing w:after="0" w:line="240" w:lineRule="auto"/>
        <w:jc w:val="left"/>
        <w:rPr>
          <w:sz w:val="20"/>
          <w:szCs w:val="20"/>
        </w:rPr>
      </w:pPr>
    </w:p>
    <w:p w:rsidR="00146A72" w:rsidRPr="00146A72" w:rsidRDefault="00146A72" w:rsidP="00146A72">
      <w:pPr>
        <w:autoSpaceDE w:val="0"/>
        <w:autoSpaceDN w:val="0"/>
        <w:adjustRightInd w:val="0"/>
        <w:spacing w:after="0" w:line="240" w:lineRule="auto"/>
        <w:jc w:val="left"/>
        <w:rPr>
          <w:sz w:val="20"/>
          <w:szCs w:val="20"/>
        </w:rPr>
      </w:pPr>
      <w:r w:rsidRPr="00146A72">
        <w:rPr>
          <w:b/>
          <w:bCs/>
          <w:sz w:val="20"/>
          <w:szCs w:val="20"/>
        </w:rPr>
        <w:t>Associé principal de la mission d’audit</w:t>
      </w:r>
    </w:p>
    <w:p w:rsidR="00146A72" w:rsidRPr="00146A72" w:rsidRDefault="00146A72" w:rsidP="00146A72">
      <w:pPr>
        <w:autoSpaceDE w:val="0"/>
        <w:autoSpaceDN w:val="0"/>
        <w:adjustRightInd w:val="0"/>
        <w:spacing w:after="0" w:line="240" w:lineRule="auto"/>
        <w:jc w:val="left"/>
        <w:rPr>
          <w:sz w:val="20"/>
          <w:szCs w:val="20"/>
        </w:rPr>
      </w:pPr>
      <w:r w:rsidRPr="00146A72">
        <w:rPr>
          <w:sz w:val="20"/>
          <w:szCs w:val="20"/>
        </w:rPr>
        <w:t>L’associé chargé de la mission, la personne responsable de la revue du contrôle qualité de la mission, et les autres associés en charge de l’audit, le cas échéant, qui prennent les décisions clés ou portent les jugements sur des points significatifs dans le cadre de l’audit des états financiers sur lesquels le cabinet va exprimer une opinion. Suivant les cas et le rôle des personnes intervenant sur l’audit, les « autres associés en charge de l’audit » peuvent inclure, par exemple, les associés d’audit, responsables de filiales ou de divisions importantes.</w:t>
      </w:r>
    </w:p>
    <w:p w:rsidR="00146A72" w:rsidRPr="00146A72" w:rsidRDefault="00146A72" w:rsidP="00146A72">
      <w:pPr>
        <w:autoSpaceDE w:val="0"/>
        <w:autoSpaceDN w:val="0"/>
        <w:adjustRightInd w:val="0"/>
        <w:spacing w:after="0" w:line="240" w:lineRule="auto"/>
        <w:jc w:val="left"/>
        <w:rPr>
          <w:sz w:val="20"/>
          <w:szCs w:val="20"/>
        </w:rPr>
      </w:pPr>
    </w:p>
    <w:p w:rsidR="00146A72" w:rsidRPr="00146A72" w:rsidRDefault="00146A72" w:rsidP="00146A72">
      <w:pPr>
        <w:autoSpaceDE w:val="0"/>
        <w:autoSpaceDN w:val="0"/>
        <w:adjustRightInd w:val="0"/>
        <w:spacing w:after="0" w:line="240" w:lineRule="auto"/>
        <w:jc w:val="left"/>
        <w:rPr>
          <w:sz w:val="20"/>
          <w:szCs w:val="20"/>
        </w:rPr>
      </w:pPr>
      <w:r w:rsidRPr="00146A72">
        <w:rPr>
          <w:b/>
          <w:bCs/>
          <w:sz w:val="20"/>
          <w:szCs w:val="20"/>
        </w:rPr>
        <w:t>Bureau</w:t>
      </w:r>
    </w:p>
    <w:p w:rsidR="00146A72" w:rsidRPr="00146A72" w:rsidRDefault="00146A72" w:rsidP="00146A72">
      <w:pPr>
        <w:autoSpaceDE w:val="0"/>
        <w:autoSpaceDN w:val="0"/>
        <w:adjustRightInd w:val="0"/>
        <w:spacing w:after="0" w:line="240" w:lineRule="auto"/>
        <w:jc w:val="left"/>
        <w:rPr>
          <w:sz w:val="20"/>
          <w:szCs w:val="20"/>
        </w:rPr>
      </w:pPr>
      <w:r w:rsidRPr="00146A72">
        <w:rPr>
          <w:sz w:val="20"/>
          <w:szCs w:val="20"/>
        </w:rPr>
        <w:t>Sous-groupe distinct, qu'il soit organisé en fonction de critères géographiques ou d'activités.</w:t>
      </w:r>
    </w:p>
    <w:p w:rsidR="00146A72" w:rsidRPr="00146A72" w:rsidRDefault="00146A72" w:rsidP="00146A72">
      <w:pPr>
        <w:autoSpaceDE w:val="0"/>
        <w:autoSpaceDN w:val="0"/>
        <w:adjustRightInd w:val="0"/>
        <w:spacing w:after="0" w:line="240" w:lineRule="auto"/>
        <w:jc w:val="left"/>
        <w:rPr>
          <w:b/>
          <w:bCs/>
          <w:sz w:val="20"/>
          <w:szCs w:val="20"/>
        </w:rPr>
      </w:pPr>
    </w:p>
    <w:p w:rsidR="00146A72" w:rsidRPr="00146A72" w:rsidRDefault="00146A72" w:rsidP="00146A72">
      <w:pPr>
        <w:autoSpaceDE w:val="0"/>
        <w:autoSpaceDN w:val="0"/>
        <w:adjustRightInd w:val="0"/>
        <w:spacing w:after="0" w:line="240" w:lineRule="auto"/>
        <w:jc w:val="left"/>
        <w:rPr>
          <w:b/>
          <w:bCs/>
          <w:sz w:val="20"/>
          <w:szCs w:val="20"/>
        </w:rPr>
      </w:pPr>
      <w:r w:rsidRPr="00146A72">
        <w:rPr>
          <w:b/>
          <w:bCs/>
          <w:sz w:val="20"/>
          <w:szCs w:val="20"/>
        </w:rPr>
        <w:t>Cabinet</w:t>
      </w:r>
    </w:p>
    <w:p w:rsidR="00146A72" w:rsidRPr="00146A72" w:rsidRDefault="00146A72" w:rsidP="00146A72">
      <w:pPr>
        <w:autoSpaceDE w:val="0"/>
        <w:autoSpaceDN w:val="0"/>
        <w:adjustRightInd w:val="0"/>
        <w:spacing w:after="0" w:line="240" w:lineRule="auto"/>
        <w:jc w:val="left"/>
        <w:rPr>
          <w:sz w:val="20"/>
          <w:szCs w:val="20"/>
        </w:rPr>
      </w:pPr>
      <w:r w:rsidRPr="00146A72">
        <w:rPr>
          <w:sz w:val="20"/>
          <w:szCs w:val="20"/>
        </w:rPr>
        <w:t xml:space="preserve">(a) un praticien indépendant, une association ou société de </w:t>
      </w:r>
      <w:r w:rsidR="004E4387">
        <w:rPr>
          <w:sz w:val="20"/>
          <w:szCs w:val="20"/>
        </w:rPr>
        <w:t>professionnels de l’expertise comptable</w:t>
      </w:r>
      <w:r w:rsidRPr="00146A72">
        <w:rPr>
          <w:sz w:val="20"/>
          <w:szCs w:val="20"/>
        </w:rPr>
        <w:t xml:space="preserve"> ;</w:t>
      </w:r>
    </w:p>
    <w:p w:rsidR="00146A72" w:rsidRPr="00146A72" w:rsidRDefault="00146A72" w:rsidP="00146A72">
      <w:pPr>
        <w:autoSpaceDE w:val="0"/>
        <w:autoSpaceDN w:val="0"/>
        <w:adjustRightInd w:val="0"/>
        <w:spacing w:after="0" w:line="240" w:lineRule="auto"/>
        <w:jc w:val="left"/>
        <w:rPr>
          <w:sz w:val="20"/>
          <w:szCs w:val="20"/>
        </w:rPr>
      </w:pPr>
      <w:r w:rsidRPr="00146A72">
        <w:rPr>
          <w:sz w:val="20"/>
          <w:szCs w:val="20"/>
        </w:rPr>
        <w:t>(b) l’entité qui contrôle ces parties, via la propriété, la gestion ou d’autres biais ;</w:t>
      </w:r>
    </w:p>
    <w:p w:rsidR="00146A72" w:rsidRPr="00146A72" w:rsidRDefault="00146A72" w:rsidP="00146A72">
      <w:pPr>
        <w:autoSpaceDE w:val="0"/>
        <w:autoSpaceDN w:val="0"/>
        <w:adjustRightInd w:val="0"/>
        <w:spacing w:after="0" w:line="240" w:lineRule="auto"/>
        <w:jc w:val="left"/>
        <w:rPr>
          <w:sz w:val="20"/>
          <w:szCs w:val="20"/>
        </w:rPr>
      </w:pPr>
      <w:r w:rsidRPr="00146A72">
        <w:rPr>
          <w:sz w:val="20"/>
          <w:szCs w:val="20"/>
        </w:rPr>
        <w:t>(c) entité contrôlée par ces parties, via la propriété, la gestion ou d’autres biais.</w:t>
      </w:r>
    </w:p>
    <w:p w:rsidR="00146A72" w:rsidRPr="00146A72" w:rsidRDefault="00146A72" w:rsidP="00146A72">
      <w:pPr>
        <w:autoSpaceDE w:val="0"/>
        <w:autoSpaceDN w:val="0"/>
        <w:adjustRightInd w:val="0"/>
        <w:spacing w:after="0" w:line="240" w:lineRule="auto"/>
        <w:jc w:val="left"/>
        <w:rPr>
          <w:sz w:val="20"/>
          <w:szCs w:val="20"/>
        </w:rPr>
      </w:pPr>
    </w:p>
    <w:p w:rsidR="00146A72" w:rsidRPr="00146A72" w:rsidRDefault="00146A72" w:rsidP="00146A72">
      <w:pPr>
        <w:autoSpaceDE w:val="0"/>
        <w:autoSpaceDN w:val="0"/>
        <w:adjustRightInd w:val="0"/>
        <w:spacing w:after="0" w:line="240" w:lineRule="auto"/>
        <w:jc w:val="left"/>
        <w:rPr>
          <w:b/>
          <w:bCs/>
          <w:sz w:val="20"/>
          <w:szCs w:val="20"/>
        </w:rPr>
      </w:pPr>
      <w:r w:rsidRPr="00146A72">
        <w:rPr>
          <w:b/>
          <w:bCs/>
          <w:sz w:val="20"/>
          <w:szCs w:val="20"/>
        </w:rPr>
        <w:t xml:space="preserve">Cabinet membre du réseau </w:t>
      </w:r>
    </w:p>
    <w:p w:rsidR="00146A72" w:rsidRPr="00146A72" w:rsidRDefault="00146A72" w:rsidP="00146A72">
      <w:pPr>
        <w:autoSpaceDE w:val="0"/>
        <w:autoSpaceDN w:val="0"/>
        <w:adjustRightInd w:val="0"/>
        <w:spacing w:after="0" w:line="240" w:lineRule="auto"/>
        <w:jc w:val="left"/>
        <w:rPr>
          <w:sz w:val="20"/>
          <w:szCs w:val="20"/>
        </w:rPr>
      </w:pPr>
      <w:r w:rsidRPr="00146A72">
        <w:rPr>
          <w:sz w:val="20"/>
          <w:szCs w:val="20"/>
        </w:rPr>
        <w:t>Cabinet ou entité qui appartient à un réseau</w:t>
      </w:r>
    </w:p>
    <w:p w:rsidR="00146A72" w:rsidRPr="00146A72" w:rsidRDefault="00146A72" w:rsidP="00146A72">
      <w:pPr>
        <w:autoSpaceDE w:val="0"/>
        <w:autoSpaceDN w:val="0"/>
        <w:adjustRightInd w:val="0"/>
        <w:spacing w:after="0" w:line="240" w:lineRule="auto"/>
        <w:jc w:val="left"/>
        <w:rPr>
          <w:sz w:val="20"/>
          <w:szCs w:val="20"/>
        </w:rPr>
      </w:pPr>
    </w:p>
    <w:p w:rsidR="00146A72" w:rsidRPr="00146A72" w:rsidRDefault="00146A72" w:rsidP="00146A72">
      <w:pPr>
        <w:autoSpaceDE w:val="0"/>
        <w:autoSpaceDN w:val="0"/>
        <w:adjustRightInd w:val="0"/>
        <w:spacing w:after="0" w:line="240" w:lineRule="auto"/>
        <w:jc w:val="left"/>
        <w:rPr>
          <w:b/>
          <w:bCs/>
          <w:sz w:val="20"/>
          <w:szCs w:val="20"/>
        </w:rPr>
      </w:pPr>
      <w:r w:rsidRPr="00146A72">
        <w:rPr>
          <w:b/>
          <w:bCs/>
          <w:sz w:val="20"/>
          <w:szCs w:val="20"/>
        </w:rPr>
        <w:t>Client d'audit</w:t>
      </w:r>
    </w:p>
    <w:p w:rsidR="00C1167E" w:rsidRPr="00146A72" w:rsidRDefault="00146A72" w:rsidP="00146A72">
      <w:pPr>
        <w:autoSpaceDE w:val="0"/>
        <w:autoSpaceDN w:val="0"/>
        <w:adjustRightInd w:val="0"/>
        <w:spacing w:after="0" w:line="240" w:lineRule="auto"/>
        <w:jc w:val="left"/>
        <w:rPr>
          <w:b/>
          <w:noProof/>
          <w:sz w:val="20"/>
          <w:szCs w:val="20"/>
          <w:lang w:eastAsia="fr-FR"/>
        </w:rPr>
      </w:pPr>
      <w:r w:rsidRPr="00146A72">
        <w:rPr>
          <w:sz w:val="20"/>
          <w:szCs w:val="20"/>
        </w:rPr>
        <w:t>Entité au titre de laquelle un cabinet effectue une mission d'audit d'états financiers. Lorsque le client est une société cotée, le client d'audit d'états financiers inclura toujours ses entités liées. Lorsque le client d’audit n’est pas une société cotée, le client d'audit d'états financiers inclut les entités liées sur lesquelles ce client exerce un contrôle direct ou indirect.</w:t>
      </w:r>
    </w:p>
    <w:p w:rsidR="00E113AA" w:rsidRDefault="00E113AA" w:rsidP="00E113AA">
      <w:pPr>
        <w:autoSpaceDE w:val="0"/>
        <w:autoSpaceDN w:val="0"/>
        <w:adjustRightInd w:val="0"/>
        <w:spacing w:after="0" w:line="240" w:lineRule="auto"/>
        <w:jc w:val="left"/>
        <w:rPr>
          <w:b/>
          <w:bCs/>
          <w:sz w:val="20"/>
          <w:szCs w:val="20"/>
        </w:rPr>
      </w:pPr>
    </w:p>
    <w:p w:rsidR="00E113AA" w:rsidRPr="00E113AA" w:rsidRDefault="00E113AA" w:rsidP="00E113AA">
      <w:pPr>
        <w:autoSpaceDE w:val="0"/>
        <w:autoSpaceDN w:val="0"/>
        <w:adjustRightInd w:val="0"/>
        <w:spacing w:after="0" w:line="240" w:lineRule="auto"/>
        <w:jc w:val="left"/>
        <w:rPr>
          <w:b/>
          <w:bCs/>
          <w:sz w:val="20"/>
          <w:szCs w:val="20"/>
        </w:rPr>
      </w:pPr>
      <w:r w:rsidRPr="00E113AA">
        <w:rPr>
          <w:b/>
          <w:bCs/>
          <w:sz w:val="20"/>
          <w:szCs w:val="20"/>
        </w:rPr>
        <w:t>Client d’une mission d’assurance</w:t>
      </w:r>
    </w:p>
    <w:p w:rsidR="00E113AA" w:rsidRPr="00E113AA" w:rsidRDefault="00E113AA" w:rsidP="00E113AA">
      <w:pPr>
        <w:autoSpaceDE w:val="0"/>
        <w:autoSpaceDN w:val="0"/>
        <w:adjustRightInd w:val="0"/>
        <w:spacing w:after="0" w:line="240" w:lineRule="auto"/>
        <w:jc w:val="left"/>
        <w:rPr>
          <w:sz w:val="20"/>
          <w:szCs w:val="20"/>
        </w:rPr>
      </w:pPr>
      <w:r w:rsidRPr="00E113AA">
        <w:rPr>
          <w:sz w:val="20"/>
          <w:szCs w:val="20"/>
        </w:rPr>
        <w:t>La partie responsable, c’est-à-dire la (ou les personne(s)) qui :</w:t>
      </w:r>
    </w:p>
    <w:p w:rsidR="00E113AA" w:rsidRPr="00E113AA" w:rsidRDefault="00E113AA" w:rsidP="00E113AA">
      <w:pPr>
        <w:autoSpaceDE w:val="0"/>
        <w:autoSpaceDN w:val="0"/>
        <w:adjustRightInd w:val="0"/>
        <w:spacing w:after="0" w:line="240" w:lineRule="auto"/>
        <w:jc w:val="left"/>
        <w:rPr>
          <w:sz w:val="20"/>
          <w:szCs w:val="20"/>
        </w:rPr>
      </w:pPr>
      <w:r w:rsidRPr="00E113AA">
        <w:rPr>
          <w:sz w:val="20"/>
          <w:szCs w:val="20"/>
        </w:rPr>
        <w:t>(a) dans une mission d’appréciation directe, est responsable du sujet de la mission ;</w:t>
      </w:r>
    </w:p>
    <w:p w:rsidR="00E113AA" w:rsidRPr="00E113AA" w:rsidRDefault="00E113AA" w:rsidP="00E113AA">
      <w:pPr>
        <w:autoSpaceDE w:val="0"/>
        <w:autoSpaceDN w:val="0"/>
        <w:adjustRightInd w:val="0"/>
        <w:spacing w:after="0" w:line="240" w:lineRule="auto"/>
        <w:jc w:val="left"/>
        <w:rPr>
          <w:sz w:val="20"/>
          <w:szCs w:val="20"/>
        </w:rPr>
      </w:pPr>
      <w:r w:rsidRPr="00E113AA">
        <w:rPr>
          <w:sz w:val="20"/>
          <w:szCs w:val="20"/>
        </w:rPr>
        <w:t>(b) dans une mission basée sur des assertions, est responsable de l'information liée au sujet de la mission et peut être responsable du sujet de la mission</w:t>
      </w:r>
    </w:p>
    <w:p w:rsidR="00E113AA" w:rsidRPr="00E113AA" w:rsidRDefault="00E113AA" w:rsidP="00E113AA">
      <w:pPr>
        <w:autoSpaceDE w:val="0"/>
        <w:autoSpaceDN w:val="0"/>
        <w:adjustRightInd w:val="0"/>
        <w:spacing w:after="0" w:line="240" w:lineRule="auto"/>
        <w:jc w:val="left"/>
        <w:rPr>
          <w:sz w:val="20"/>
          <w:szCs w:val="20"/>
        </w:rPr>
      </w:pPr>
    </w:p>
    <w:p w:rsidR="00E113AA" w:rsidRPr="00E113AA" w:rsidRDefault="00E113AA" w:rsidP="00E113AA">
      <w:pPr>
        <w:autoSpaceDE w:val="0"/>
        <w:autoSpaceDN w:val="0"/>
        <w:adjustRightInd w:val="0"/>
        <w:spacing w:after="0" w:line="240" w:lineRule="auto"/>
        <w:jc w:val="left"/>
        <w:rPr>
          <w:sz w:val="20"/>
          <w:szCs w:val="20"/>
        </w:rPr>
      </w:pPr>
      <w:r w:rsidRPr="00E113AA">
        <w:rPr>
          <w:b/>
          <w:bCs/>
          <w:sz w:val="20"/>
          <w:szCs w:val="20"/>
        </w:rPr>
        <w:t>Client d’une mission d’examen limité</w:t>
      </w:r>
    </w:p>
    <w:p w:rsidR="00E113AA" w:rsidRPr="00E113AA" w:rsidRDefault="00E113AA" w:rsidP="00E113AA">
      <w:pPr>
        <w:autoSpaceDE w:val="0"/>
        <w:autoSpaceDN w:val="0"/>
        <w:adjustRightInd w:val="0"/>
        <w:spacing w:after="0" w:line="240" w:lineRule="auto"/>
        <w:jc w:val="left"/>
        <w:rPr>
          <w:sz w:val="20"/>
          <w:szCs w:val="20"/>
        </w:rPr>
      </w:pPr>
      <w:r w:rsidRPr="00E113AA">
        <w:rPr>
          <w:sz w:val="20"/>
          <w:szCs w:val="20"/>
        </w:rPr>
        <w:t>Entité chez laquelle un cabinet effectue une mission d’examen limité</w:t>
      </w:r>
    </w:p>
    <w:p w:rsidR="00E113AA" w:rsidRPr="00E113AA" w:rsidRDefault="00E113AA" w:rsidP="00E113AA">
      <w:pPr>
        <w:autoSpaceDE w:val="0"/>
        <w:autoSpaceDN w:val="0"/>
        <w:adjustRightInd w:val="0"/>
        <w:spacing w:after="0" w:line="240" w:lineRule="auto"/>
        <w:jc w:val="left"/>
        <w:rPr>
          <w:b/>
          <w:bCs/>
          <w:sz w:val="20"/>
          <w:szCs w:val="20"/>
        </w:rPr>
      </w:pPr>
    </w:p>
    <w:p w:rsidR="00E113AA" w:rsidRPr="00E113AA" w:rsidRDefault="00E113AA" w:rsidP="00E113AA">
      <w:pPr>
        <w:autoSpaceDE w:val="0"/>
        <w:autoSpaceDN w:val="0"/>
        <w:adjustRightInd w:val="0"/>
        <w:spacing w:after="0" w:line="240" w:lineRule="auto"/>
        <w:jc w:val="left"/>
        <w:rPr>
          <w:b/>
          <w:bCs/>
          <w:sz w:val="20"/>
          <w:szCs w:val="20"/>
        </w:rPr>
      </w:pPr>
      <w:r w:rsidRPr="00E113AA">
        <w:rPr>
          <w:b/>
          <w:bCs/>
          <w:sz w:val="20"/>
          <w:szCs w:val="20"/>
        </w:rPr>
        <w:t>Entité cotée</w:t>
      </w:r>
    </w:p>
    <w:p w:rsidR="00E113AA" w:rsidRPr="00E113AA" w:rsidRDefault="00E113AA" w:rsidP="00E113AA">
      <w:pPr>
        <w:autoSpaceDE w:val="0"/>
        <w:autoSpaceDN w:val="0"/>
        <w:adjustRightInd w:val="0"/>
        <w:spacing w:after="0" w:line="240" w:lineRule="auto"/>
        <w:jc w:val="left"/>
        <w:rPr>
          <w:sz w:val="20"/>
          <w:szCs w:val="20"/>
        </w:rPr>
      </w:pPr>
      <w:r w:rsidRPr="00E113AA">
        <w:rPr>
          <w:sz w:val="20"/>
          <w:szCs w:val="20"/>
        </w:rPr>
        <w:t>Entité dont les actions, les parts, ou les obligations sont cotées ou inscrites à la cote officielle d'une bourse de valeurs reconnue ou qui sont négociées suivant les règles d'une bourse de valeurs reconnue ou d'un autre organisme équivalent.</w:t>
      </w:r>
    </w:p>
    <w:p w:rsidR="00E113AA" w:rsidRPr="00E113AA" w:rsidRDefault="00E113AA" w:rsidP="00E113AA">
      <w:pPr>
        <w:autoSpaceDE w:val="0"/>
        <w:autoSpaceDN w:val="0"/>
        <w:adjustRightInd w:val="0"/>
        <w:spacing w:after="0" w:line="240" w:lineRule="auto"/>
        <w:jc w:val="left"/>
        <w:rPr>
          <w:sz w:val="20"/>
          <w:szCs w:val="20"/>
        </w:rPr>
      </w:pPr>
    </w:p>
    <w:p w:rsidR="00E113AA" w:rsidRPr="00E113AA" w:rsidRDefault="00E113AA" w:rsidP="00E113AA">
      <w:pPr>
        <w:autoSpaceDE w:val="0"/>
        <w:autoSpaceDN w:val="0"/>
        <w:adjustRightInd w:val="0"/>
        <w:spacing w:after="0" w:line="240" w:lineRule="auto"/>
        <w:jc w:val="left"/>
        <w:rPr>
          <w:b/>
          <w:bCs/>
          <w:sz w:val="20"/>
          <w:szCs w:val="20"/>
        </w:rPr>
      </w:pPr>
      <w:r w:rsidRPr="00E113AA">
        <w:rPr>
          <w:b/>
          <w:bCs/>
          <w:sz w:val="20"/>
          <w:szCs w:val="20"/>
        </w:rPr>
        <w:t>Entité d’intérêt public</w:t>
      </w:r>
    </w:p>
    <w:p w:rsidR="00E113AA" w:rsidRPr="00E113AA" w:rsidRDefault="00E113AA" w:rsidP="00E113AA">
      <w:pPr>
        <w:autoSpaceDE w:val="0"/>
        <w:autoSpaceDN w:val="0"/>
        <w:adjustRightInd w:val="0"/>
        <w:spacing w:after="0" w:line="240" w:lineRule="auto"/>
        <w:jc w:val="left"/>
        <w:rPr>
          <w:sz w:val="20"/>
          <w:szCs w:val="20"/>
        </w:rPr>
      </w:pPr>
      <w:r w:rsidRPr="00E113AA">
        <w:rPr>
          <w:sz w:val="20"/>
          <w:szCs w:val="20"/>
        </w:rPr>
        <w:t>(a) une entité cotée</w:t>
      </w:r>
    </w:p>
    <w:p w:rsidR="00E113AA" w:rsidRPr="00E113AA" w:rsidRDefault="00E113AA" w:rsidP="00E113AA">
      <w:pPr>
        <w:autoSpaceDE w:val="0"/>
        <w:autoSpaceDN w:val="0"/>
        <w:adjustRightInd w:val="0"/>
        <w:spacing w:after="0" w:line="240" w:lineRule="auto"/>
        <w:jc w:val="left"/>
        <w:rPr>
          <w:sz w:val="20"/>
          <w:szCs w:val="20"/>
        </w:rPr>
      </w:pPr>
      <w:r w:rsidRPr="00E113AA">
        <w:rPr>
          <w:sz w:val="20"/>
          <w:szCs w:val="20"/>
        </w:rPr>
        <w:t xml:space="preserve">(b) une entité </w:t>
      </w:r>
    </w:p>
    <w:p w:rsidR="00E113AA" w:rsidRPr="00E113AA" w:rsidRDefault="00E113AA" w:rsidP="00A725AF">
      <w:pPr>
        <w:autoSpaceDE w:val="0"/>
        <w:autoSpaceDN w:val="0"/>
        <w:adjustRightInd w:val="0"/>
        <w:spacing w:after="0" w:line="240" w:lineRule="auto"/>
        <w:ind w:left="708"/>
        <w:jc w:val="left"/>
        <w:rPr>
          <w:sz w:val="20"/>
          <w:szCs w:val="20"/>
        </w:rPr>
      </w:pPr>
      <w:r w:rsidRPr="00E113AA">
        <w:rPr>
          <w:sz w:val="20"/>
          <w:szCs w:val="20"/>
        </w:rPr>
        <w:t xml:space="preserve">(a) définie par la réglementation ou la législation comme une entité d’intérêt public ou </w:t>
      </w:r>
    </w:p>
    <w:p w:rsidR="00E113AA" w:rsidRPr="00E113AA" w:rsidRDefault="00E113AA" w:rsidP="00A725AF">
      <w:pPr>
        <w:autoSpaceDE w:val="0"/>
        <w:autoSpaceDN w:val="0"/>
        <w:adjustRightInd w:val="0"/>
        <w:spacing w:after="0" w:line="240" w:lineRule="auto"/>
        <w:ind w:left="708"/>
        <w:jc w:val="left"/>
        <w:rPr>
          <w:sz w:val="20"/>
          <w:szCs w:val="20"/>
        </w:rPr>
      </w:pPr>
      <w:r w:rsidRPr="00E113AA">
        <w:rPr>
          <w:sz w:val="20"/>
          <w:szCs w:val="20"/>
        </w:rPr>
        <w:t>(b) pour laquelle la réglementation ou la législation font obligation d’effectuer un audit en conformité avec les mêmes règles d’indépendance que celles qui s’appliquent à l’audit des entités cotées. Une telle réglementation peut être promulguée par toute instance de réglementation compétente, notamment une instance de réglementation de l’audit.</w:t>
      </w:r>
    </w:p>
    <w:p w:rsidR="00E113AA" w:rsidRPr="00E113AA" w:rsidRDefault="00E113AA" w:rsidP="00E113AA">
      <w:pPr>
        <w:autoSpaceDE w:val="0"/>
        <w:autoSpaceDN w:val="0"/>
        <w:adjustRightInd w:val="0"/>
        <w:spacing w:after="0" w:line="240" w:lineRule="auto"/>
        <w:jc w:val="left"/>
        <w:rPr>
          <w:sz w:val="20"/>
          <w:szCs w:val="20"/>
        </w:rPr>
      </w:pPr>
    </w:p>
    <w:p w:rsidR="00E113AA" w:rsidRPr="00E113AA" w:rsidRDefault="00E113AA" w:rsidP="00E113AA">
      <w:pPr>
        <w:autoSpaceDE w:val="0"/>
        <w:autoSpaceDN w:val="0"/>
        <w:adjustRightInd w:val="0"/>
        <w:spacing w:after="0" w:line="240" w:lineRule="auto"/>
        <w:jc w:val="left"/>
        <w:rPr>
          <w:b/>
          <w:bCs/>
          <w:sz w:val="20"/>
          <w:szCs w:val="20"/>
        </w:rPr>
      </w:pPr>
      <w:r w:rsidRPr="00E113AA">
        <w:rPr>
          <w:b/>
          <w:bCs/>
          <w:sz w:val="20"/>
          <w:szCs w:val="20"/>
        </w:rPr>
        <w:t xml:space="preserve">Entité liée </w:t>
      </w:r>
    </w:p>
    <w:p w:rsidR="00E113AA" w:rsidRPr="00E113AA" w:rsidRDefault="00E113AA" w:rsidP="00E113AA">
      <w:pPr>
        <w:autoSpaceDE w:val="0"/>
        <w:autoSpaceDN w:val="0"/>
        <w:adjustRightInd w:val="0"/>
        <w:spacing w:after="0" w:line="240" w:lineRule="auto"/>
        <w:jc w:val="left"/>
        <w:rPr>
          <w:sz w:val="20"/>
          <w:szCs w:val="20"/>
        </w:rPr>
      </w:pPr>
      <w:r w:rsidRPr="00E113AA">
        <w:rPr>
          <w:sz w:val="20"/>
          <w:szCs w:val="20"/>
        </w:rPr>
        <w:t>Entité qui entretient une des relations suivantes avec le client :</w:t>
      </w:r>
    </w:p>
    <w:p w:rsidR="00E113AA" w:rsidRPr="00E113AA" w:rsidRDefault="00E113AA" w:rsidP="00E113AA">
      <w:pPr>
        <w:autoSpaceDE w:val="0"/>
        <w:autoSpaceDN w:val="0"/>
        <w:adjustRightInd w:val="0"/>
        <w:spacing w:after="0" w:line="240" w:lineRule="auto"/>
        <w:jc w:val="left"/>
        <w:rPr>
          <w:sz w:val="20"/>
          <w:szCs w:val="20"/>
        </w:rPr>
      </w:pPr>
      <w:r w:rsidRPr="00E113AA">
        <w:rPr>
          <w:sz w:val="20"/>
          <w:szCs w:val="20"/>
        </w:rPr>
        <w:t>(a) entité qui exerce un contrôle direct ou indirect sur le client, sous réserve que ce client soit significatif par rapport à cette entité ;</w:t>
      </w:r>
    </w:p>
    <w:p w:rsidR="00E113AA" w:rsidRPr="00E113AA" w:rsidRDefault="00E113AA" w:rsidP="00E113AA">
      <w:pPr>
        <w:autoSpaceDE w:val="0"/>
        <w:autoSpaceDN w:val="0"/>
        <w:adjustRightInd w:val="0"/>
        <w:spacing w:after="0" w:line="240" w:lineRule="auto"/>
        <w:jc w:val="left"/>
        <w:rPr>
          <w:sz w:val="20"/>
          <w:szCs w:val="20"/>
        </w:rPr>
      </w:pPr>
      <w:r w:rsidRPr="00E113AA">
        <w:rPr>
          <w:sz w:val="20"/>
          <w:szCs w:val="20"/>
        </w:rPr>
        <w:t xml:space="preserve">(b) entité détenant un intérêt financier directe chez le client, sous réserve que cette entité ait une influence notable sur le client et que cette participation chez le client soit </w:t>
      </w:r>
      <w:r>
        <w:rPr>
          <w:sz w:val="20"/>
          <w:szCs w:val="20"/>
        </w:rPr>
        <w:t>significative pour cette entité</w:t>
      </w:r>
      <w:r w:rsidRPr="00E113AA">
        <w:rPr>
          <w:sz w:val="20"/>
          <w:szCs w:val="20"/>
        </w:rPr>
        <w:t>;</w:t>
      </w:r>
    </w:p>
    <w:p w:rsidR="00E113AA" w:rsidRPr="00E113AA" w:rsidRDefault="00E113AA" w:rsidP="00E113AA">
      <w:pPr>
        <w:autoSpaceDE w:val="0"/>
        <w:autoSpaceDN w:val="0"/>
        <w:adjustRightInd w:val="0"/>
        <w:spacing w:after="0" w:line="240" w:lineRule="auto"/>
        <w:jc w:val="left"/>
        <w:rPr>
          <w:sz w:val="20"/>
          <w:szCs w:val="20"/>
        </w:rPr>
      </w:pPr>
      <w:r w:rsidRPr="00E113AA">
        <w:rPr>
          <w:sz w:val="20"/>
          <w:szCs w:val="20"/>
        </w:rPr>
        <w:t>(c) entité sur laquelle le client exerce un contrôle direct ou indirect ;</w:t>
      </w:r>
    </w:p>
    <w:p w:rsidR="00E113AA" w:rsidRPr="00E113AA" w:rsidRDefault="00E113AA" w:rsidP="00E113AA">
      <w:pPr>
        <w:autoSpaceDE w:val="0"/>
        <w:autoSpaceDN w:val="0"/>
        <w:adjustRightInd w:val="0"/>
        <w:spacing w:after="0" w:line="240" w:lineRule="auto"/>
        <w:jc w:val="left"/>
        <w:rPr>
          <w:sz w:val="20"/>
          <w:szCs w:val="20"/>
        </w:rPr>
      </w:pPr>
      <w:r w:rsidRPr="00E113AA">
        <w:rPr>
          <w:sz w:val="20"/>
          <w:szCs w:val="20"/>
        </w:rPr>
        <w:t>(d) Entité dans laquelle le client, ou une entité liée au client comme indiqué en (c) ci-dessus, détient un intérêt financier direct qui lui donne une influence notable sur cette entité et pour qui la participation est significative pour le client et son entité liée comme indiqué en (c) ;</w:t>
      </w:r>
    </w:p>
    <w:p w:rsidR="00E113AA" w:rsidRPr="00E113AA" w:rsidRDefault="00E113AA" w:rsidP="00E113AA">
      <w:pPr>
        <w:autoSpaceDE w:val="0"/>
        <w:autoSpaceDN w:val="0"/>
        <w:adjustRightInd w:val="0"/>
        <w:spacing w:after="0" w:line="240" w:lineRule="auto"/>
        <w:jc w:val="left"/>
        <w:rPr>
          <w:sz w:val="20"/>
          <w:szCs w:val="20"/>
        </w:rPr>
      </w:pPr>
      <w:r w:rsidRPr="00E113AA">
        <w:rPr>
          <w:sz w:val="20"/>
          <w:szCs w:val="20"/>
        </w:rPr>
        <w:t xml:space="preserve">(e) Entité qui est sous contrôle commun avec le client (une "entité </w:t>
      </w:r>
      <w:r w:rsidR="0029692A" w:rsidRPr="00E113AA">
        <w:rPr>
          <w:sz w:val="20"/>
          <w:szCs w:val="20"/>
        </w:rPr>
        <w:t>sœur</w:t>
      </w:r>
      <w:r w:rsidRPr="00E113AA">
        <w:rPr>
          <w:sz w:val="20"/>
          <w:szCs w:val="20"/>
        </w:rPr>
        <w:t xml:space="preserve">"), sous réserve que cette entité </w:t>
      </w:r>
      <w:r w:rsidR="0029692A" w:rsidRPr="00E113AA">
        <w:rPr>
          <w:sz w:val="20"/>
          <w:szCs w:val="20"/>
        </w:rPr>
        <w:t>sœur</w:t>
      </w:r>
      <w:r w:rsidRPr="00E113AA">
        <w:rPr>
          <w:sz w:val="20"/>
          <w:szCs w:val="20"/>
        </w:rPr>
        <w:t xml:space="preserve"> et le client soient tous deux significatifs pour l'entité qui contrôle le client et l'entité </w:t>
      </w:r>
      <w:r w:rsidR="0029692A" w:rsidRPr="00E113AA">
        <w:rPr>
          <w:sz w:val="20"/>
          <w:szCs w:val="20"/>
        </w:rPr>
        <w:t>sœur</w:t>
      </w:r>
      <w:r w:rsidRPr="00E113AA">
        <w:rPr>
          <w:sz w:val="20"/>
          <w:szCs w:val="20"/>
        </w:rPr>
        <w:t>.</w:t>
      </w:r>
    </w:p>
    <w:p w:rsidR="00E113AA" w:rsidRPr="00E113AA" w:rsidRDefault="00E113AA" w:rsidP="00E113AA">
      <w:pPr>
        <w:autoSpaceDE w:val="0"/>
        <w:autoSpaceDN w:val="0"/>
        <w:adjustRightInd w:val="0"/>
        <w:spacing w:after="0" w:line="240" w:lineRule="auto"/>
        <w:jc w:val="left"/>
        <w:rPr>
          <w:sz w:val="20"/>
          <w:szCs w:val="20"/>
        </w:rPr>
      </w:pPr>
    </w:p>
    <w:p w:rsidR="00E113AA" w:rsidRPr="00E113AA" w:rsidRDefault="00E113AA" w:rsidP="00E113AA">
      <w:pPr>
        <w:autoSpaceDE w:val="0"/>
        <w:autoSpaceDN w:val="0"/>
        <w:adjustRightInd w:val="0"/>
        <w:spacing w:after="0" w:line="240" w:lineRule="auto"/>
        <w:jc w:val="left"/>
        <w:rPr>
          <w:sz w:val="20"/>
          <w:szCs w:val="20"/>
        </w:rPr>
      </w:pPr>
      <w:r w:rsidRPr="00E113AA">
        <w:rPr>
          <w:b/>
          <w:bCs/>
          <w:sz w:val="20"/>
          <w:szCs w:val="20"/>
        </w:rPr>
        <w:t xml:space="preserve">Equipe chargée de la mission </w:t>
      </w:r>
    </w:p>
    <w:p w:rsidR="00C1167E" w:rsidRDefault="00E113AA" w:rsidP="00E113AA">
      <w:pPr>
        <w:autoSpaceDE w:val="0"/>
        <w:autoSpaceDN w:val="0"/>
        <w:adjustRightInd w:val="0"/>
        <w:spacing w:after="0" w:line="240" w:lineRule="auto"/>
        <w:jc w:val="left"/>
        <w:rPr>
          <w:sz w:val="20"/>
          <w:szCs w:val="20"/>
        </w:rPr>
      </w:pPr>
      <w:r w:rsidRPr="00E113AA">
        <w:rPr>
          <w:sz w:val="20"/>
          <w:szCs w:val="20"/>
        </w:rPr>
        <w:t>Tous les associés et le personnel effectuant la mission et toute personne engagée par le cabinet ou un cabinet du réseau qui mettent en oeuvre des procédures d’assurance dans le cadre de la mission. Ceci exclut les experts externes engagés par le cabinet ou un cabinet du réseau.</w:t>
      </w:r>
    </w:p>
    <w:p w:rsidR="00E113AA" w:rsidRDefault="00E113AA" w:rsidP="00E113AA">
      <w:pPr>
        <w:autoSpaceDE w:val="0"/>
        <w:autoSpaceDN w:val="0"/>
        <w:adjustRightInd w:val="0"/>
        <w:spacing w:after="0" w:line="240" w:lineRule="auto"/>
        <w:jc w:val="left"/>
        <w:rPr>
          <w:sz w:val="20"/>
          <w:szCs w:val="20"/>
        </w:rPr>
      </w:pPr>
    </w:p>
    <w:p w:rsidR="00E113AA" w:rsidRPr="00226D12" w:rsidRDefault="00E113AA" w:rsidP="00E113AA">
      <w:pPr>
        <w:autoSpaceDE w:val="0"/>
        <w:autoSpaceDN w:val="0"/>
        <w:adjustRightInd w:val="0"/>
        <w:spacing w:after="0" w:line="240" w:lineRule="auto"/>
        <w:jc w:val="left"/>
        <w:rPr>
          <w:b/>
          <w:bCs/>
          <w:sz w:val="20"/>
          <w:szCs w:val="20"/>
        </w:rPr>
      </w:pPr>
      <w:r w:rsidRPr="00226D12">
        <w:rPr>
          <w:b/>
          <w:bCs/>
          <w:sz w:val="20"/>
          <w:szCs w:val="20"/>
        </w:rPr>
        <w:t>Equipe d’audit</w:t>
      </w:r>
    </w:p>
    <w:p w:rsidR="00E113AA" w:rsidRPr="00226D12" w:rsidRDefault="00E113AA" w:rsidP="00E113AA">
      <w:pPr>
        <w:autoSpaceDE w:val="0"/>
        <w:autoSpaceDN w:val="0"/>
        <w:adjustRightInd w:val="0"/>
        <w:spacing w:after="0" w:line="240" w:lineRule="auto"/>
        <w:jc w:val="left"/>
        <w:rPr>
          <w:sz w:val="20"/>
          <w:szCs w:val="20"/>
        </w:rPr>
      </w:pPr>
      <w:r w:rsidRPr="00226D12">
        <w:rPr>
          <w:sz w:val="20"/>
          <w:szCs w:val="20"/>
        </w:rPr>
        <w:t>(a) Tous les membres de l’équipe d’audit ;</w:t>
      </w:r>
    </w:p>
    <w:p w:rsidR="00E113AA" w:rsidRPr="00226D12" w:rsidRDefault="00E113AA" w:rsidP="00E113AA">
      <w:pPr>
        <w:autoSpaceDE w:val="0"/>
        <w:autoSpaceDN w:val="0"/>
        <w:adjustRightInd w:val="0"/>
        <w:spacing w:after="0" w:line="240" w:lineRule="auto"/>
        <w:jc w:val="left"/>
        <w:rPr>
          <w:sz w:val="20"/>
          <w:szCs w:val="20"/>
        </w:rPr>
      </w:pPr>
      <w:r w:rsidRPr="00226D12">
        <w:rPr>
          <w:sz w:val="20"/>
          <w:szCs w:val="20"/>
        </w:rPr>
        <w:t>(b) Toutes les autres personnes au sein du cabinet qui peuvent influencer directement le résultat d'une mission d’audit, notamment :</w:t>
      </w:r>
    </w:p>
    <w:p w:rsidR="00E113AA" w:rsidRPr="00226D12" w:rsidRDefault="00E113AA" w:rsidP="00E113AA">
      <w:pPr>
        <w:autoSpaceDE w:val="0"/>
        <w:autoSpaceDN w:val="0"/>
        <w:adjustRightInd w:val="0"/>
        <w:spacing w:after="0" w:line="240" w:lineRule="auto"/>
        <w:ind w:left="708"/>
        <w:jc w:val="left"/>
        <w:rPr>
          <w:sz w:val="20"/>
          <w:szCs w:val="20"/>
        </w:rPr>
      </w:pPr>
      <w:r w:rsidRPr="00226D12">
        <w:rPr>
          <w:sz w:val="20"/>
          <w:szCs w:val="20"/>
        </w:rPr>
        <w:t>(i) ceux qui recommandent la rémunération ou qui assurent la supervision, l'encadrement ou toute autre surveillance directe de l'associé chargé de la mission, en relation avec la mise en oeuvre de la mission d’audit, y compris toutes les personnes successivement placées hiérarchiquement au-dessus de l'associé chargé de la mission jusqu'au directeur général ou associé dirigeant (président directeur général ou équivalent) ;</w:t>
      </w:r>
    </w:p>
    <w:p w:rsidR="00E113AA" w:rsidRPr="00226D12" w:rsidRDefault="00E113AA" w:rsidP="00E113AA">
      <w:pPr>
        <w:autoSpaceDE w:val="0"/>
        <w:autoSpaceDN w:val="0"/>
        <w:adjustRightInd w:val="0"/>
        <w:spacing w:after="0" w:line="240" w:lineRule="auto"/>
        <w:ind w:left="708"/>
        <w:jc w:val="left"/>
        <w:rPr>
          <w:sz w:val="20"/>
          <w:szCs w:val="20"/>
        </w:rPr>
      </w:pPr>
      <w:r w:rsidRPr="00226D12">
        <w:rPr>
          <w:sz w:val="20"/>
          <w:szCs w:val="20"/>
        </w:rPr>
        <w:t>(ii) ceux qui sont consultés sur des questions techniques ou sectorielles spécifiques, des opérations ou des événements relatifs à la mission ;</w:t>
      </w:r>
    </w:p>
    <w:p w:rsidR="00E113AA" w:rsidRPr="00226D12" w:rsidRDefault="00E113AA" w:rsidP="00E113AA">
      <w:pPr>
        <w:autoSpaceDE w:val="0"/>
        <w:autoSpaceDN w:val="0"/>
        <w:adjustRightInd w:val="0"/>
        <w:spacing w:after="0" w:line="240" w:lineRule="auto"/>
        <w:ind w:left="708"/>
        <w:jc w:val="left"/>
        <w:rPr>
          <w:sz w:val="20"/>
          <w:szCs w:val="20"/>
        </w:rPr>
      </w:pPr>
      <w:r w:rsidRPr="00226D12">
        <w:rPr>
          <w:sz w:val="20"/>
          <w:szCs w:val="20"/>
        </w:rPr>
        <w:t>(iii) ceux qui assurent le contrôle qualité de la mission, notamment ceux qui effectuent la revue de contrôle qualité de la mission.</w:t>
      </w:r>
    </w:p>
    <w:p w:rsidR="00E113AA" w:rsidRPr="00226D12" w:rsidRDefault="00E113AA" w:rsidP="00E113AA">
      <w:pPr>
        <w:autoSpaceDE w:val="0"/>
        <w:autoSpaceDN w:val="0"/>
        <w:adjustRightInd w:val="0"/>
        <w:spacing w:after="0" w:line="240" w:lineRule="auto"/>
        <w:jc w:val="left"/>
        <w:rPr>
          <w:sz w:val="20"/>
          <w:szCs w:val="20"/>
        </w:rPr>
      </w:pPr>
      <w:r w:rsidRPr="00226D12">
        <w:rPr>
          <w:sz w:val="20"/>
          <w:szCs w:val="20"/>
        </w:rPr>
        <w:t>(c) tous ceux qui au sein d’un cabinet membre d’un réseau peuvent influencer directement le résultat de la mission d’audit.</w:t>
      </w:r>
    </w:p>
    <w:p w:rsidR="00E113AA" w:rsidRPr="00226D12" w:rsidRDefault="00E113AA" w:rsidP="00E113AA">
      <w:pPr>
        <w:autoSpaceDE w:val="0"/>
        <w:autoSpaceDN w:val="0"/>
        <w:adjustRightInd w:val="0"/>
        <w:spacing w:after="0" w:line="240" w:lineRule="auto"/>
        <w:jc w:val="left"/>
        <w:rPr>
          <w:sz w:val="20"/>
          <w:szCs w:val="20"/>
        </w:rPr>
      </w:pPr>
    </w:p>
    <w:p w:rsidR="00E113AA" w:rsidRPr="00226D12" w:rsidRDefault="00E113AA" w:rsidP="00E113AA">
      <w:pPr>
        <w:autoSpaceDE w:val="0"/>
        <w:autoSpaceDN w:val="0"/>
        <w:adjustRightInd w:val="0"/>
        <w:spacing w:after="0" w:line="240" w:lineRule="auto"/>
        <w:jc w:val="left"/>
        <w:rPr>
          <w:b/>
          <w:bCs/>
          <w:sz w:val="20"/>
          <w:szCs w:val="20"/>
        </w:rPr>
      </w:pPr>
      <w:r w:rsidRPr="00226D12">
        <w:rPr>
          <w:b/>
          <w:bCs/>
          <w:sz w:val="20"/>
          <w:szCs w:val="20"/>
        </w:rPr>
        <w:t>Equipe chargée de la mission d’assurance</w:t>
      </w:r>
    </w:p>
    <w:p w:rsidR="00E113AA" w:rsidRPr="00226D12" w:rsidRDefault="00E113AA" w:rsidP="00E113AA">
      <w:pPr>
        <w:autoSpaceDE w:val="0"/>
        <w:autoSpaceDN w:val="0"/>
        <w:adjustRightInd w:val="0"/>
        <w:spacing w:after="0" w:line="240" w:lineRule="auto"/>
        <w:jc w:val="left"/>
        <w:rPr>
          <w:sz w:val="20"/>
          <w:szCs w:val="20"/>
        </w:rPr>
      </w:pPr>
      <w:r w:rsidRPr="00226D12">
        <w:rPr>
          <w:sz w:val="20"/>
          <w:szCs w:val="20"/>
        </w:rPr>
        <w:t>(a) Tous les membres composant l'équipe chargée de la mission d'assurance ;</w:t>
      </w:r>
    </w:p>
    <w:p w:rsidR="00E113AA" w:rsidRPr="00226D12" w:rsidRDefault="00E113AA" w:rsidP="00E113AA">
      <w:pPr>
        <w:autoSpaceDE w:val="0"/>
        <w:autoSpaceDN w:val="0"/>
        <w:adjustRightInd w:val="0"/>
        <w:spacing w:after="0" w:line="240" w:lineRule="auto"/>
        <w:jc w:val="left"/>
        <w:rPr>
          <w:sz w:val="20"/>
          <w:szCs w:val="20"/>
        </w:rPr>
      </w:pPr>
      <w:r w:rsidRPr="00226D12">
        <w:rPr>
          <w:b/>
          <w:bCs/>
          <w:i/>
          <w:iCs/>
          <w:sz w:val="20"/>
          <w:szCs w:val="20"/>
        </w:rPr>
        <w:t xml:space="preserve"> </w:t>
      </w:r>
      <w:r w:rsidRPr="00226D12">
        <w:rPr>
          <w:sz w:val="20"/>
          <w:szCs w:val="20"/>
        </w:rPr>
        <w:t>(b) Toutes les autres personnes au sein du cabinet qui peuvent influencer directement le résultat d'une mission d'assurance, notamment :</w:t>
      </w:r>
    </w:p>
    <w:p w:rsidR="00E113AA" w:rsidRPr="00226D12" w:rsidRDefault="00E113AA" w:rsidP="00E113AA">
      <w:pPr>
        <w:autoSpaceDE w:val="0"/>
        <w:autoSpaceDN w:val="0"/>
        <w:adjustRightInd w:val="0"/>
        <w:spacing w:after="0" w:line="240" w:lineRule="auto"/>
        <w:ind w:left="708"/>
        <w:jc w:val="left"/>
        <w:rPr>
          <w:sz w:val="20"/>
          <w:szCs w:val="20"/>
        </w:rPr>
      </w:pPr>
      <w:r w:rsidRPr="00226D12">
        <w:rPr>
          <w:sz w:val="20"/>
          <w:szCs w:val="20"/>
        </w:rPr>
        <w:t>(i) ceux qui recommandent la rémunération ou qui assurent la supervision, l'encadrement ou toute autre surveillance directe de l'associé chargé de la mission d'assurance, en relation avec la mise en oeuvre de la mission d’assurance ;</w:t>
      </w:r>
    </w:p>
    <w:p w:rsidR="00E113AA" w:rsidRPr="00226D12" w:rsidRDefault="00E113AA" w:rsidP="00E113AA">
      <w:pPr>
        <w:autoSpaceDE w:val="0"/>
        <w:autoSpaceDN w:val="0"/>
        <w:adjustRightInd w:val="0"/>
        <w:spacing w:after="0" w:line="240" w:lineRule="auto"/>
        <w:ind w:left="708"/>
        <w:jc w:val="left"/>
        <w:rPr>
          <w:sz w:val="20"/>
          <w:szCs w:val="20"/>
        </w:rPr>
      </w:pPr>
      <w:r w:rsidRPr="00226D12">
        <w:rPr>
          <w:sz w:val="20"/>
          <w:szCs w:val="20"/>
        </w:rPr>
        <w:t>(ii) ceux qui sont consultés sur des questions techniques ou sectorielles spécifiques, des opérations ou des événements relatifs à la mission d'assurance ;</w:t>
      </w:r>
    </w:p>
    <w:p w:rsidR="00E113AA" w:rsidRPr="00226D12" w:rsidRDefault="00E113AA" w:rsidP="00E113AA">
      <w:pPr>
        <w:autoSpaceDE w:val="0"/>
        <w:autoSpaceDN w:val="0"/>
        <w:adjustRightInd w:val="0"/>
        <w:spacing w:after="0" w:line="240" w:lineRule="auto"/>
        <w:ind w:left="708"/>
        <w:jc w:val="left"/>
        <w:rPr>
          <w:sz w:val="20"/>
          <w:szCs w:val="20"/>
        </w:rPr>
      </w:pPr>
      <w:r w:rsidRPr="00226D12">
        <w:rPr>
          <w:sz w:val="20"/>
          <w:szCs w:val="20"/>
        </w:rPr>
        <w:t>(iii) ceux qui assurent le contrôle qualité de la mission d'assurance, notamment ceux qui effectuent la revue de contrôle qualité de la mission d’assurance;</w:t>
      </w:r>
    </w:p>
    <w:p w:rsidR="00E113AA" w:rsidRPr="00226D12" w:rsidRDefault="00E113AA" w:rsidP="00E113AA">
      <w:pPr>
        <w:autoSpaceDE w:val="0"/>
        <w:autoSpaceDN w:val="0"/>
        <w:adjustRightInd w:val="0"/>
        <w:spacing w:after="0" w:line="240" w:lineRule="auto"/>
        <w:jc w:val="left"/>
        <w:rPr>
          <w:b/>
          <w:bCs/>
          <w:sz w:val="20"/>
          <w:szCs w:val="20"/>
        </w:rPr>
      </w:pPr>
    </w:p>
    <w:p w:rsidR="00571F25" w:rsidRPr="00226D12" w:rsidRDefault="00E113AA" w:rsidP="00E113AA">
      <w:pPr>
        <w:autoSpaceDE w:val="0"/>
        <w:autoSpaceDN w:val="0"/>
        <w:adjustRightInd w:val="0"/>
        <w:spacing w:after="0" w:line="240" w:lineRule="auto"/>
        <w:jc w:val="left"/>
        <w:rPr>
          <w:sz w:val="20"/>
          <w:szCs w:val="20"/>
        </w:rPr>
      </w:pPr>
      <w:r w:rsidRPr="00226D12">
        <w:rPr>
          <w:b/>
          <w:bCs/>
          <w:sz w:val="20"/>
          <w:szCs w:val="20"/>
        </w:rPr>
        <w:t>Equipe chargée de la mission d’examen limité</w:t>
      </w:r>
    </w:p>
    <w:p w:rsidR="00E113AA" w:rsidRPr="00226D12" w:rsidRDefault="00E113AA" w:rsidP="00E113AA">
      <w:pPr>
        <w:autoSpaceDE w:val="0"/>
        <w:autoSpaceDN w:val="0"/>
        <w:adjustRightInd w:val="0"/>
        <w:spacing w:after="0" w:line="240" w:lineRule="auto"/>
        <w:jc w:val="left"/>
        <w:rPr>
          <w:sz w:val="20"/>
          <w:szCs w:val="20"/>
        </w:rPr>
      </w:pPr>
      <w:r w:rsidRPr="00226D12">
        <w:rPr>
          <w:sz w:val="20"/>
          <w:szCs w:val="20"/>
        </w:rPr>
        <w:t>(a) tous les membres de l’équipe intervenant dans la mission</w:t>
      </w:r>
      <w:r w:rsidR="00571F25" w:rsidRPr="00226D12">
        <w:rPr>
          <w:sz w:val="20"/>
          <w:szCs w:val="20"/>
        </w:rPr>
        <w:t xml:space="preserve"> </w:t>
      </w:r>
      <w:r w:rsidRPr="00226D12">
        <w:rPr>
          <w:sz w:val="20"/>
          <w:szCs w:val="20"/>
        </w:rPr>
        <w:t>d’examen limité ;</w:t>
      </w:r>
    </w:p>
    <w:p w:rsidR="00E113AA" w:rsidRPr="00226D12" w:rsidRDefault="00E113AA" w:rsidP="00E113AA">
      <w:pPr>
        <w:autoSpaceDE w:val="0"/>
        <w:autoSpaceDN w:val="0"/>
        <w:adjustRightInd w:val="0"/>
        <w:spacing w:after="0" w:line="240" w:lineRule="auto"/>
        <w:jc w:val="left"/>
        <w:rPr>
          <w:sz w:val="20"/>
          <w:szCs w:val="20"/>
        </w:rPr>
      </w:pPr>
      <w:r w:rsidRPr="00226D12">
        <w:rPr>
          <w:sz w:val="20"/>
          <w:szCs w:val="20"/>
        </w:rPr>
        <w:t>(b) toutes les autres personnes, au sein d’un cabinet, qui peuvent</w:t>
      </w:r>
      <w:r w:rsidR="00571F25" w:rsidRPr="00226D12">
        <w:rPr>
          <w:sz w:val="20"/>
          <w:szCs w:val="20"/>
        </w:rPr>
        <w:t xml:space="preserve"> </w:t>
      </w:r>
      <w:r w:rsidRPr="00226D12">
        <w:rPr>
          <w:sz w:val="20"/>
          <w:szCs w:val="20"/>
        </w:rPr>
        <w:t>influencer directement le résultat de la mission d’examen limité,</w:t>
      </w:r>
      <w:r w:rsidR="00571F25" w:rsidRPr="00226D12">
        <w:rPr>
          <w:sz w:val="20"/>
          <w:szCs w:val="20"/>
        </w:rPr>
        <w:t xml:space="preserve"> </w:t>
      </w:r>
      <w:r w:rsidRPr="00226D12">
        <w:rPr>
          <w:sz w:val="20"/>
          <w:szCs w:val="20"/>
        </w:rPr>
        <w:t>notamment :</w:t>
      </w:r>
    </w:p>
    <w:p w:rsidR="00F944E6" w:rsidRPr="00226D12" w:rsidRDefault="00E113AA" w:rsidP="00F944E6">
      <w:pPr>
        <w:autoSpaceDE w:val="0"/>
        <w:autoSpaceDN w:val="0"/>
        <w:adjustRightInd w:val="0"/>
        <w:spacing w:after="0" w:line="240" w:lineRule="auto"/>
        <w:ind w:left="708"/>
        <w:jc w:val="left"/>
        <w:rPr>
          <w:sz w:val="20"/>
          <w:szCs w:val="20"/>
        </w:rPr>
      </w:pPr>
      <w:r w:rsidRPr="00226D12">
        <w:rPr>
          <w:sz w:val="20"/>
          <w:szCs w:val="20"/>
        </w:rPr>
        <w:t>(i)ceux qui recommandent la rémunération ou qui assurent la</w:t>
      </w:r>
      <w:r w:rsidR="00571F25" w:rsidRPr="00226D12">
        <w:rPr>
          <w:sz w:val="20"/>
          <w:szCs w:val="20"/>
        </w:rPr>
        <w:t xml:space="preserve"> </w:t>
      </w:r>
      <w:r w:rsidRPr="00226D12">
        <w:rPr>
          <w:sz w:val="20"/>
          <w:szCs w:val="20"/>
        </w:rPr>
        <w:t>supervision, l'encadrement ou toute autre surveillance directe de</w:t>
      </w:r>
      <w:r w:rsidR="00571F25" w:rsidRPr="00226D12">
        <w:rPr>
          <w:sz w:val="20"/>
          <w:szCs w:val="20"/>
        </w:rPr>
        <w:t xml:space="preserve"> </w:t>
      </w:r>
      <w:r w:rsidRPr="00226D12">
        <w:rPr>
          <w:sz w:val="20"/>
          <w:szCs w:val="20"/>
        </w:rPr>
        <w:t>l'associé chargé de la mission en relation avec la mise en oeuvre de</w:t>
      </w:r>
      <w:r w:rsidR="00571F25" w:rsidRPr="00226D12">
        <w:rPr>
          <w:sz w:val="20"/>
          <w:szCs w:val="20"/>
        </w:rPr>
        <w:t xml:space="preserve"> </w:t>
      </w:r>
      <w:r w:rsidRPr="00226D12">
        <w:rPr>
          <w:sz w:val="20"/>
          <w:szCs w:val="20"/>
        </w:rPr>
        <w:t>la mission d’examen limité, y compris toutes les personnes</w:t>
      </w:r>
      <w:r w:rsidR="00571F25" w:rsidRPr="00226D12">
        <w:rPr>
          <w:sz w:val="20"/>
          <w:szCs w:val="20"/>
        </w:rPr>
        <w:t xml:space="preserve"> </w:t>
      </w:r>
      <w:r w:rsidRPr="00226D12">
        <w:rPr>
          <w:sz w:val="20"/>
          <w:szCs w:val="20"/>
        </w:rPr>
        <w:t>successivement placées hiérarchiquement au-dessus de l'associé</w:t>
      </w:r>
      <w:r w:rsidR="00F944E6" w:rsidRPr="00226D12">
        <w:rPr>
          <w:sz w:val="20"/>
          <w:szCs w:val="20"/>
        </w:rPr>
        <w:t xml:space="preserve"> chargé de la mission jusqu'au directeur général ou associé dirigeant (président directeur général ou équivalent) ;</w:t>
      </w:r>
    </w:p>
    <w:p w:rsidR="00F944E6" w:rsidRPr="00226D12" w:rsidRDefault="00F944E6" w:rsidP="00F944E6">
      <w:pPr>
        <w:autoSpaceDE w:val="0"/>
        <w:autoSpaceDN w:val="0"/>
        <w:adjustRightInd w:val="0"/>
        <w:spacing w:after="0" w:line="240" w:lineRule="auto"/>
        <w:ind w:left="708"/>
        <w:jc w:val="left"/>
        <w:rPr>
          <w:sz w:val="20"/>
          <w:szCs w:val="20"/>
        </w:rPr>
      </w:pPr>
      <w:r w:rsidRPr="00226D12">
        <w:rPr>
          <w:sz w:val="20"/>
          <w:szCs w:val="20"/>
        </w:rPr>
        <w:t>ii) ceux qui sont consultés sur des questions techniques ou sectorielles spécifiques, des opérations ou des événements relatifs à cette mission ;</w:t>
      </w:r>
    </w:p>
    <w:p w:rsidR="00F944E6" w:rsidRPr="00226D12" w:rsidRDefault="00F944E6" w:rsidP="00F944E6">
      <w:pPr>
        <w:autoSpaceDE w:val="0"/>
        <w:autoSpaceDN w:val="0"/>
        <w:adjustRightInd w:val="0"/>
        <w:spacing w:after="0" w:line="240" w:lineRule="auto"/>
        <w:ind w:left="708"/>
        <w:jc w:val="left"/>
        <w:rPr>
          <w:sz w:val="20"/>
          <w:szCs w:val="20"/>
        </w:rPr>
      </w:pPr>
      <w:r w:rsidRPr="00226D12">
        <w:rPr>
          <w:sz w:val="20"/>
          <w:szCs w:val="20"/>
        </w:rPr>
        <w:t>(iii) ceux qui assurent le contrôle qualité de la mission, notamment ceux qui effectuent la revue de contrôle qualité de la mission ;</w:t>
      </w:r>
    </w:p>
    <w:p w:rsidR="00F944E6" w:rsidRPr="00226D12" w:rsidRDefault="00F944E6" w:rsidP="00F944E6">
      <w:pPr>
        <w:autoSpaceDE w:val="0"/>
        <w:autoSpaceDN w:val="0"/>
        <w:adjustRightInd w:val="0"/>
        <w:spacing w:after="0" w:line="240" w:lineRule="auto"/>
        <w:jc w:val="left"/>
        <w:rPr>
          <w:sz w:val="20"/>
          <w:szCs w:val="20"/>
        </w:rPr>
      </w:pPr>
      <w:r w:rsidRPr="00226D12">
        <w:rPr>
          <w:sz w:val="20"/>
          <w:szCs w:val="20"/>
        </w:rPr>
        <w:t>(c) tous ceux qui au sein du cabinet d’un réseau peuvent influencer directement le résultat de la mission d’examen limité.</w:t>
      </w:r>
    </w:p>
    <w:p w:rsidR="00F944E6" w:rsidRPr="00226D12" w:rsidRDefault="00F944E6" w:rsidP="00F944E6">
      <w:pPr>
        <w:autoSpaceDE w:val="0"/>
        <w:autoSpaceDN w:val="0"/>
        <w:adjustRightInd w:val="0"/>
        <w:spacing w:after="0" w:line="240" w:lineRule="auto"/>
        <w:jc w:val="left"/>
        <w:rPr>
          <w:sz w:val="20"/>
          <w:szCs w:val="20"/>
        </w:rPr>
      </w:pPr>
    </w:p>
    <w:p w:rsidR="00F944E6" w:rsidRPr="00226D12" w:rsidRDefault="00F944E6" w:rsidP="00F944E6">
      <w:pPr>
        <w:autoSpaceDE w:val="0"/>
        <w:autoSpaceDN w:val="0"/>
        <w:adjustRightInd w:val="0"/>
        <w:spacing w:after="0" w:line="240" w:lineRule="auto"/>
        <w:jc w:val="left"/>
        <w:rPr>
          <w:b/>
          <w:bCs/>
          <w:sz w:val="20"/>
          <w:szCs w:val="20"/>
        </w:rPr>
      </w:pPr>
      <w:r w:rsidRPr="00226D12">
        <w:rPr>
          <w:b/>
          <w:bCs/>
          <w:sz w:val="20"/>
          <w:szCs w:val="20"/>
        </w:rPr>
        <w:t>Etats financiers</w:t>
      </w:r>
    </w:p>
    <w:p w:rsidR="00F944E6" w:rsidRPr="00226D12" w:rsidRDefault="00F944E6" w:rsidP="00F944E6">
      <w:pPr>
        <w:autoSpaceDE w:val="0"/>
        <w:autoSpaceDN w:val="0"/>
        <w:adjustRightInd w:val="0"/>
        <w:spacing w:after="0" w:line="240" w:lineRule="auto"/>
        <w:jc w:val="left"/>
        <w:rPr>
          <w:sz w:val="20"/>
          <w:szCs w:val="20"/>
        </w:rPr>
      </w:pPr>
      <w:r w:rsidRPr="00226D12">
        <w:rPr>
          <w:sz w:val="20"/>
          <w:szCs w:val="20"/>
        </w:rPr>
        <w:t>Une représentation structurée de l’information financière historique, y compris l’annexe, destinée à communiquer les ressources économiques ou les obligations économiques d’une entité à un moment donné ou les changements intervenus au cours d’une période donnée, en conformité avec le cadre de référence de l’information financière. Les notes annexes réunissent en général une synthèse des méthodes comptables importantes et d’autres informations explicatives. L’expression peut faire référence à un jeu complet d’états financiers, mais elle peut également faire référence à un seul état financier, par exemple un bilan, ou un compte de résultat et aux notes explicatives connexes.</w:t>
      </w:r>
    </w:p>
    <w:p w:rsidR="00F944E6" w:rsidRPr="00226D12" w:rsidRDefault="00F944E6" w:rsidP="00F944E6">
      <w:pPr>
        <w:autoSpaceDE w:val="0"/>
        <w:autoSpaceDN w:val="0"/>
        <w:adjustRightInd w:val="0"/>
        <w:spacing w:after="0" w:line="240" w:lineRule="auto"/>
        <w:jc w:val="left"/>
        <w:rPr>
          <w:sz w:val="20"/>
          <w:szCs w:val="20"/>
        </w:rPr>
      </w:pPr>
    </w:p>
    <w:p w:rsidR="00F944E6" w:rsidRPr="00226D12" w:rsidRDefault="00F944E6" w:rsidP="00F944E6">
      <w:pPr>
        <w:autoSpaceDE w:val="0"/>
        <w:autoSpaceDN w:val="0"/>
        <w:adjustRightInd w:val="0"/>
        <w:spacing w:after="0" w:line="240" w:lineRule="auto"/>
        <w:jc w:val="left"/>
        <w:rPr>
          <w:b/>
          <w:bCs/>
          <w:sz w:val="20"/>
          <w:szCs w:val="20"/>
        </w:rPr>
      </w:pPr>
      <w:r w:rsidRPr="00226D12">
        <w:rPr>
          <w:b/>
          <w:bCs/>
          <w:sz w:val="20"/>
          <w:szCs w:val="20"/>
        </w:rPr>
        <w:t>Etats financiers sur lesquels le cabinet va émettre une opinion</w:t>
      </w:r>
    </w:p>
    <w:p w:rsidR="00F944E6" w:rsidRPr="00226D12" w:rsidRDefault="00F944E6" w:rsidP="00F944E6">
      <w:pPr>
        <w:autoSpaceDE w:val="0"/>
        <w:autoSpaceDN w:val="0"/>
        <w:adjustRightInd w:val="0"/>
        <w:spacing w:after="0" w:line="240" w:lineRule="auto"/>
        <w:jc w:val="left"/>
        <w:rPr>
          <w:sz w:val="20"/>
          <w:szCs w:val="20"/>
        </w:rPr>
      </w:pPr>
      <w:r w:rsidRPr="00226D12">
        <w:rPr>
          <w:sz w:val="20"/>
          <w:szCs w:val="20"/>
        </w:rPr>
        <w:t>Dans le cas d’une entité seule, les états financiers de cette entité. Dans le cas de comptes consoli</w:t>
      </w:r>
      <w:r w:rsidR="00226D12">
        <w:rPr>
          <w:sz w:val="20"/>
          <w:szCs w:val="20"/>
        </w:rPr>
        <w:t>dés, aussi dénommés comptes de groupe</w:t>
      </w:r>
      <w:r w:rsidRPr="00226D12">
        <w:rPr>
          <w:sz w:val="20"/>
          <w:szCs w:val="20"/>
        </w:rPr>
        <w:t>, les états financiers consolidés.</w:t>
      </w:r>
    </w:p>
    <w:p w:rsidR="00F944E6" w:rsidRPr="00226D12" w:rsidRDefault="00F944E6" w:rsidP="00F944E6">
      <w:pPr>
        <w:autoSpaceDE w:val="0"/>
        <w:autoSpaceDN w:val="0"/>
        <w:adjustRightInd w:val="0"/>
        <w:spacing w:after="0" w:line="240" w:lineRule="auto"/>
        <w:jc w:val="left"/>
        <w:rPr>
          <w:b/>
          <w:bCs/>
          <w:sz w:val="20"/>
          <w:szCs w:val="20"/>
        </w:rPr>
      </w:pPr>
    </w:p>
    <w:p w:rsidR="00F944E6" w:rsidRPr="00226D12" w:rsidRDefault="00F944E6" w:rsidP="00F944E6">
      <w:pPr>
        <w:autoSpaceDE w:val="0"/>
        <w:autoSpaceDN w:val="0"/>
        <w:adjustRightInd w:val="0"/>
        <w:spacing w:after="0" w:line="240" w:lineRule="auto"/>
        <w:jc w:val="left"/>
        <w:rPr>
          <w:b/>
          <w:bCs/>
          <w:sz w:val="20"/>
          <w:szCs w:val="20"/>
        </w:rPr>
      </w:pPr>
      <w:r w:rsidRPr="00226D12">
        <w:rPr>
          <w:b/>
          <w:bCs/>
          <w:sz w:val="20"/>
          <w:szCs w:val="20"/>
        </w:rPr>
        <w:t>Etats financiers à usage particulier</w:t>
      </w:r>
    </w:p>
    <w:p w:rsidR="00F944E6" w:rsidRPr="00226D12" w:rsidRDefault="00F944E6" w:rsidP="00F944E6">
      <w:pPr>
        <w:autoSpaceDE w:val="0"/>
        <w:autoSpaceDN w:val="0"/>
        <w:adjustRightInd w:val="0"/>
        <w:spacing w:after="0" w:line="240" w:lineRule="auto"/>
        <w:jc w:val="left"/>
        <w:rPr>
          <w:sz w:val="20"/>
          <w:szCs w:val="20"/>
        </w:rPr>
      </w:pPr>
      <w:r w:rsidRPr="00226D12">
        <w:rPr>
          <w:sz w:val="20"/>
          <w:szCs w:val="20"/>
        </w:rPr>
        <w:t>Etats financiers préparés en conformité avec un référentiel d’information financière, destiné à répondre aux besoins d’informations financières d’utilisateurs spécifiques.</w:t>
      </w:r>
    </w:p>
    <w:p w:rsidR="00F944E6" w:rsidRPr="00226D12" w:rsidRDefault="00F944E6" w:rsidP="00F944E6">
      <w:pPr>
        <w:autoSpaceDE w:val="0"/>
        <w:autoSpaceDN w:val="0"/>
        <w:adjustRightInd w:val="0"/>
        <w:spacing w:after="0" w:line="240" w:lineRule="auto"/>
        <w:jc w:val="left"/>
        <w:rPr>
          <w:sz w:val="20"/>
          <w:szCs w:val="20"/>
        </w:rPr>
      </w:pPr>
    </w:p>
    <w:p w:rsidR="00F944E6" w:rsidRPr="00226D12" w:rsidRDefault="00F944E6" w:rsidP="00F944E6">
      <w:pPr>
        <w:autoSpaceDE w:val="0"/>
        <w:autoSpaceDN w:val="0"/>
        <w:adjustRightInd w:val="0"/>
        <w:spacing w:after="0" w:line="240" w:lineRule="auto"/>
        <w:jc w:val="left"/>
        <w:rPr>
          <w:b/>
          <w:bCs/>
          <w:sz w:val="20"/>
          <w:szCs w:val="20"/>
        </w:rPr>
      </w:pPr>
      <w:r w:rsidRPr="00226D12">
        <w:rPr>
          <w:b/>
          <w:bCs/>
          <w:sz w:val="20"/>
          <w:szCs w:val="20"/>
        </w:rPr>
        <w:t>Expert externe</w:t>
      </w:r>
    </w:p>
    <w:p w:rsidR="00F944E6" w:rsidRPr="00D16374" w:rsidRDefault="00F944E6" w:rsidP="00F944E6">
      <w:pPr>
        <w:autoSpaceDE w:val="0"/>
        <w:autoSpaceDN w:val="0"/>
        <w:adjustRightInd w:val="0"/>
        <w:spacing w:after="0" w:line="240" w:lineRule="auto"/>
        <w:jc w:val="left"/>
        <w:rPr>
          <w:sz w:val="20"/>
          <w:szCs w:val="20"/>
        </w:rPr>
      </w:pPr>
      <w:r w:rsidRPr="00D16374">
        <w:rPr>
          <w:sz w:val="20"/>
          <w:szCs w:val="20"/>
        </w:rPr>
        <w:t xml:space="preserve">Une personne (qui n’est pas un associé, ni un membre de l’équipe professionnelle, y compris les collaborateurs momentanés du cabinet ou d’un cabinet du réseau) ou une organisation possédant des compétences, des connaissances et de l’expérience dans un domaine autre que la comptabilité ou l’audit, dont les travaux dans ce domaine sont utilisés pour aider le </w:t>
      </w:r>
      <w:r w:rsidR="004E4387">
        <w:rPr>
          <w:sz w:val="20"/>
          <w:szCs w:val="20"/>
        </w:rPr>
        <w:t>professionnel de l’expertise comptable</w:t>
      </w:r>
      <w:r w:rsidRPr="00D16374">
        <w:rPr>
          <w:sz w:val="20"/>
          <w:szCs w:val="20"/>
        </w:rPr>
        <w:t xml:space="preserve"> à obtenir des éléments probants appropriés et suffisants.</w:t>
      </w:r>
    </w:p>
    <w:p w:rsidR="00F944E6" w:rsidRPr="00D16374" w:rsidRDefault="00F944E6" w:rsidP="00F944E6">
      <w:pPr>
        <w:autoSpaceDE w:val="0"/>
        <w:autoSpaceDN w:val="0"/>
        <w:adjustRightInd w:val="0"/>
        <w:spacing w:after="0" w:line="240" w:lineRule="auto"/>
        <w:jc w:val="left"/>
        <w:rPr>
          <w:sz w:val="20"/>
          <w:szCs w:val="20"/>
        </w:rPr>
      </w:pPr>
    </w:p>
    <w:p w:rsidR="00F944E6" w:rsidRPr="00D16374" w:rsidRDefault="00F944E6" w:rsidP="00F944E6">
      <w:pPr>
        <w:autoSpaceDE w:val="0"/>
        <w:autoSpaceDN w:val="0"/>
        <w:adjustRightInd w:val="0"/>
        <w:spacing w:after="0" w:line="240" w:lineRule="auto"/>
        <w:jc w:val="left"/>
        <w:rPr>
          <w:b/>
          <w:bCs/>
          <w:sz w:val="20"/>
          <w:szCs w:val="20"/>
        </w:rPr>
      </w:pPr>
      <w:r w:rsidRPr="00D16374">
        <w:rPr>
          <w:b/>
          <w:bCs/>
          <w:sz w:val="20"/>
          <w:szCs w:val="20"/>
        </w:rPr>
        <w:t>Famille immédiate</w:t>
      </w:r>
    </w:p>
    <w:p w:rsidR="00F944E6" w:rsidRPr="00D16374" w:rsidRDefault="00F944E6" w:rsidP="00F944E6">
      <w:pPr>
        <w:autoSpaceDE w:val="0"/>
        <w:autoSpaceDN w:val="0"/>
        <w:adjustRightInd w:val="0"/>
        <w:spacing w:after="0" w:line="240" w:lineRule="auto"/>
        <w:jc w:val="left"/>
        <w:rPr>
          <w:sz w:val="20"/>
          <w:szCs w:val="20"/>
        </w:rPr>
      </w:pPr>
      <w:r w:rsidRPr="00D16374">
        <w:rPr>
          <w:sz w:val="20"/>
          <w:szCs w:val="20"/>
        </w:rPr>
        <w:t>Le conjoint (ou l’équivalent) et les personnes à charge.</w:t>
      </w:r>
    </w:p>
    <w:p w:rsidR="00F944E6" w:rsidRPr="00D16374" w:rsidRDefault="00F944E6" w:rsidP="00F944E6">
      <w:pPr>
        <w:autoSpaceDE w:val="0"/>
        <w:autoSpaceDN w:val="0"/>
        <w:adjustRightInd w:val="0"/>
        <w:spacing w:after="0" w:line="240" w:lineRule="auto"/>
        <w:jc w:val="left"/>
        <w:rPr>
          <w:b/>
          <w:bCs/>
          <w:sz w:val="20"/>
          <w:szCs w:val="20"/>
        </w:rPr>
      </w:pPr>
    </w:p>
    <w:p w:rsidR="00F944E6" w:rsidRPr="00D16374" w:rsidRDefault="00F944E6" w:rsidP="00F944E6">
      <w:pPr>
        <w:autoSpaceDE w:val="0"/>
        <w:autoSpaceDN w:val="0"/>
        <w:adjustRightInd w:val="0"/>
        <w:spacing w:after="0" w:line="240" w:lineRule="auto"/>
        <w:jc w:val="left"/>
        <w:rPr>
          <w:b/>
          <w:bCs/>
          <w:sz w:val="20"/>
          <w:szCs w:val="20"/>
        </w:rPr>
      </w:pPr>
      <w:r w:rsidRPr="00D16374">
        <w:rPr>
          <w:b/>
          <w:bCs/>
          <w:sz w:val="20"/>
          <w:szCs w:val="20"/>
        </w:rPr>
        <w:t xml:space="preserve">Famille proche </w:t>
      </w:r>
    </w:p>
    <w:p w:rsidR="00226D12" w:rsidRPr="00D16374" w:rsidRDefault="00F944E6" w:rsidP="00226D12">
      <w:pPr>
        <w:autoSpaceDE w:val="0"/>
        <w:autoSpaceDN w:val="0"/>
        <w:adjustRightInd w:val="0"/>
        <w:spacing w:after="0" w:line="240" w:lineRule="auto"/>
        <w:jc w:val="left"/>
        <w:rPr>
          <w:sz w:val="20"/>
          <w:szCs w:val="20"/>
        </w:rPr>
      </w:pPr>
      <w:r w:rsidRPr="00D16374">
        <w:rPr>
          <w:sz w:val="20"/>
          <w:szCs w:val="20"/>
        </w:rPr>
        <w:t>Les parents, les enfants et les frères et soeurs qui ne sont pas membres de la</w:t>
      </w:r>
      <w:r w:rsidR="00226D12" w:rsidRPr="00D16374">
        <w:rPr>
          <w:sz w:val="20"/>
          <w:szCs w:val="20"/>
        </w:rPr>
        <w:t xml:space="preserve"> famille immédiate.</w:t>
      </w:r>
    </w:p>
    <w:p w:rsidR="00226D12" w:rsidRPr="00D16374" w:rsidRDefault="00226D12" w:rsidP="00226D12">
      <w:pPr>
        <w:autoSpaceDE w:val="0"/>
        <w:autoSpaceDN w:val="0"/>
        <w:adjustRightInd w:val="0"/>
        <w:spacing w:after="0" w:line="240" w:lineRule="auto"/>
        <w:jc w:val="left"/>
        <w:rPr>
          <w:sz w:val="20"/>
          <w:szCs w:val="20"/>
        </w:rPr>
      </w:pPr>
    </w:p>
    <w:p w:rsidR="00226D12" w:rsidRPr="00D16374" w:rsidRDefault="00226D12" w:rsidP="00226D12">
      <w:pPr>
        <w:autoSpaceDE w:val="0"/>
        <w:autoSpaceDN w:val="0"/>
        <w:adjustRightInd w:val="0"/>
        <w:spacing w:after="0" w:line="240" w:lineRule="auto"/>
        <w:jc w:val="left"/>
        <w:rPr>
          <w:b/>
          <w:bCs/>
          <w:sz w:val="20"/>
          <w:szCs w:val="20"/>
        </w:rPr>
      </w:pPr>
      <w:r w:rsidRPr="00D16374">
        <w:rPr>
          <w:b/>
          <w:bCs/>
          <w:sz w:val="20"/>
          <w:szCs w:val="20"/>
        </w:rPr>
        <w:t>Honoraires subordonnés</w:t>
      </w:r>
    </w:p>
    <w:p w:rsidR="00226D12" w:rsidRPr="00D16374" w:rsidRDefault="00226D12" w:rsidP="00226D12">
      <w:pPr>
        <w:autoSpaceDE w:val="0"/>
        <w:autoSpaceDN w:val="0"/>
        <w:adjustRightInd w:val="0"/>
        <w:spacing w:after="0" w:line="240" w:lineRule="auto"/>
        <w:jc w:val="left"/>
        <w:rPr>
          <w:sz w:val="20"/>
          <w:szCs w:val="20"/>
        </w:rPr>
      </w:pPr>
      <w:r w:rsidRPr="00D16374">
        <w:rPr>
          <w:sz w:val="20"/>
          <w:szCs w:val="20"/>
        </w:rPr>
        <w:t>Honoraires calculés sur une base prédéterminée, en fonction de l'issue d'une transaction ou du résultat des services fournis par le cabinet. Les honoraires fixés par un tribunal ou une autre autorité publique ne sont pas considérés comme des honoraires subordonnés.</w:t>
      </w:r>
    </w:p>
    <w:p w:rsidR="00226D12" w:rsidRPr="00D16374" w:rsidRDefault="00226D12" w:rsidP="00226D12">
      <w:pPr>
        <w:autoSpaceDE w:val="0"/>
        <w:autoSpaceDN w:val="0"/>
        <w:adjustRightInd w:val="0"/>
        <w:spacing w:after="0" w:line="240" w:lineRule="auto"/>
        <w:jc w:val="left"/>
        <w:rPr>
          <w:sz w:val="20"/>
          <w:szCs w:val="20"/>
        </w:rPr>
      </w:pPr>
    </w:p>
    <w:p w:rsidR="00226D12" w:rsidRPr="00D16374" w:rsidRDefault="00226D12" w:rsidP="00226D12">
      <w:pPr>
        <w:autoSpaceDE w:val="0"/>
        <w:autoSpaceDN w:val="0"/>
        <w:adjustRightInd w:val="0"/>
        <w:spacing w:after="0" w:line="240" w:lineRule="auto"/>
        <w:jc w:val="left"/>
        <w:rPr>
          <w:b/>
          <w:bCs/>
          <w:sz w:val="20"/>
          <w:szCs w:val="20"/>
        </w:rPr>
      </w:pPr>
      <w:r w:rsidRPr="00D16374">
        <w:rPr>
          <w:b/>
          <w:bCs/>
          <w:sz w:val="20"/>
          <w:szCs w:val="20"/>
        </w:rPr>
        <w:t>Information financière historique</w:t>
      </w:r>
    </w:p>
    <w:p w:rsidR="00226D12" w:rsidRPr="00D16374" w:rsidRDefault="00226D12" w:rsidP="00226D12">
      <w:pPr>
        <w:autoSpaceDE w:val="0"/>
        <w:autoSpaceDN w:val="0"/>
        <w:adjustRightInd w:val="0"/>
        <w:spacing w:after="0" w:line="240" w:lineRule="auto"/>
        <w:jc w:val="left"/>
        <w:rPr>
          <w:sz w:val="20"/>
          <w:szCs w:val="20"/>
        </w:rPr>
      </w:pPr>
      <w:r w:rsidRPr="00D16374">
        <w:rPr>
          <w:sz w:val="20"/>
          <w:szCs w:val="20"/>
        </w:rPr>
        <w:t>Information exprimée en termes financiers concernant une entité déterminée, extraite principalement du système comptable de cette entité, à propos d’événements économiques survenus au cours de périodes passées ou à propos des conditions économiques ou circonstances à différents moments dans le passé.</w:t>
      </w:r>
    </w:p>
    <w:p w:rsidR="00226D12" w:rsidRPr="00D16374" w:rsidRDefault="00226D12" w:rsidP="00226D12">
      <w:pPr>
        <w:autoSpaceDE w:val="0"/>
        <w:autoSpaceDN w:val="0"/>
        <w:adjustRightInd w:val="0"/>
        <w:spacing w:after="0" w:line="240" w:lineRule="auto"/>
        <w:jc w:val="left"/>
        <w:rPr>
          <w:sz w:val="20"/>
          <w:szCs w:val="20"/>
        </w:rPr>
      </w:pPr>
    </w:p>
    <w:p w:rsidR="003079D1" w:rsidRDefault="003079D1">
      <w:pPr>
        <w:jc w:val="left"/>
        <w:rPr>
          <w:b/>
          <w:bCs/>
          <w:sz w:val="20"/>
          <w:szCs w:val="20"/>
        </w:rPr>
      </w:pPr>
      <w:r>
        <w:rPr>
          <w:b/>
          <w:bCs/>
          <w:sz w:val="20"/>
          <w:szCs w:val="20"/>
        </w:rPr>
        <w:br w:type="page"/>
      </w:r>
    </w:p>
    <w:p w:rsidR="00226D12" w:rsidRPr="00D16374" w:rsidRDefault="00226D12" w:rsidP="00226D12">
      <w:pPr>
        <w:autoSpaceDE w:val="0"/>
        <w:autoSpaceDN w:val="0"/>
        <w:adjustRightInd w:val="0"/>
        <w:spacing w:after="0" w:line="240" w:lineRule="auto"/>
        <w:jc w:val="left"/>
        <w:rPr>
          <w:b/>
          <w:bCs/>
          <w:sz w:val="20"/>
          <w:szCs w:val="20"/>
        </w:rPr>
      </w:pPr>
      <w:r w:rsidRPr="00D16374">
        <w:rPr>
          <w:b/>
          <w:bCs/>
          <w:sz w:val="20"/>
          <w:szCs w:val="20"/>
        </w:rPr>
        <w:t xml:space="preserve">Indépendance </w:t>
      </w:r>
    </w:p>
    <w:p w:rsidR="00226D12" w:rsidRPr="00D16374" w:rsidRDefault="00226D12" w:rsidP="00226D12">
      <w:pPr>
        <w:autoSpaceDE w:val="0"/>
        <w:autoSpaceDN w:val="0"/>
        <w:adjustRightInd w:val="0"/>
        <w:spacing w:after="0" w:line="240" w:lineRule="auto"/>
        <w:jc w:val="left"/>
        <w:rPr>
          <w:sz w:val="20"/>
          <w:szCs w:val="20"/>
        </w:rPr>
      </w:pPr>
      <w:r w:rsidRPr="00D16374">
        <w:rPr>
          <w:sz w:val="20"/>
          <w:szCs w:val="20"/>
        </w:rPr>
        <w:t>L'indépendance comprend :</w:t>
      </w:r>
    </w:p>
    <w:p w:rsidR="00226D12" w:rsidRPr="00D16374" w:rsidRDefault="00226D12" w:rsidP="00226D12">
      <w:pPr>
        <w:autoSpaceDE w:val="0"/>
        <w:autoSpaceDN w:val="0"/>
        <w:adjustRightInd w:val="0"/>
        <w:spacing w:after="0" w:line="240" w:lineRule="auto"/>
        <w:jc w:val="left"/>
        <w:rPr>
          <w:sz w:val="20"/>
          <w:szCs w:val="20"/>
        </w:rPr>
      </w:pPr>
      <w:r w:rsidRPr="00D16374">
        <w:rPr>
          <w:sz w:val="20"/>
          <w:szCs w:val="20"/>
        </w:rPr>
        <w:t>(a) l'indépendance d'esprit – l'état d'esprit qui permet à une personne d'émettre une opinion sans être affectée par des influences nuisant au jugement professionnel, et lui donne la possibilité d’agir avec intégrité et d’exercer son objectivité et son esprit critique ;</w:t>
      </w:r>
    </w:p>
    <w:p w:rsidR="00226D12" w:rsidRPr="00D16374" w:rsidRDefault="00226D12" w:rsidP="00226D12">
      <w:pPr>
        <w:autoSpaceDE w:val="0"/>
        <w:autoSpaceDN w:val="0"/>
        <w:adjustRightInd w:val="0"/>
        <w:spacing w:after="0" w:line="240" w:lineRule="auto"/>
        <w:jc w:val="left"/>
        <w:rPr>
          <w:sz w:val="20"/>
          <w:szCs w:val="20"/>
        </w:rPr>
      </w:pPr>
      <w:r w:rsidRPr="00D16374">
        <w:rPr>
          <w:sz w:val="20"/>
          <w:szCs w:val="20"/>
        </w:rPr>
        <w:t>(b) l'apparence d'indépendance – le fait d'éviter les actions et les situations qui sont si significatifs qu'un tiers raisonnable informé, appréciant tous les faits et circonstances spécifiques, serait enclin à conclure que l'intégrité, l'objectivité ou l’esprit critique d'un cabinet, ou d'un membre de l'équipe chargée de la mission d’audit ou d'assurance ont été compromis.</w:t>
      </w:r>
    </w:p>
    <w:p w:rsidR="00226D12" w:rsidRPr="00D16374" w:rsidRDefault="00226D12" w:rsidP="00226D12">
      <w:pPr>
        <w:autoSpaceDE w:val="0"/>
        <w:autoSpaceDN w:val="0"/>
        <w:adjustRightInd w:val="0"/>
        <w:spacing w:after="0" w:line="240" w:lineRule="auto"/>
        <w:jc w:val="left"/>
        <w:rPr>
          <w:sz w:val="20"/>
          <w:szCs w:val="20"/>
        </w:rPr>
      </w:pPr>
    </w:p>
    <w:p w:rsidR="00226D12" w:rsidRPr="00D16374" w:rsidRDefault="00226D12" w:rsidP="00226D12">
      <w:pPr>
        <w:autoSpaceDE w:val="0"/>
        <w:autoSpaceDN w:val="0"/>
        <w:adjustRightInd w:val="0"/>
        <w:spacing w:after="0" w:line="240" w:lineRule="auto"/>
        <w:jc w:val="left"/>
        <w:rPr>
          <w:b/>
          <w:bCs/>
          <w:sz w:val="20"/>
          <w:szCs w:val="20"/>
        </w:rPr>
      </w:pPr>
      <w:r w:rsidRPr="00D16374">
        <w:rPr>
          <w:b/>
          <w:bCs/>
          <w:sz w:val="20"/>
          <w:szCs w:val="20"/>
        </w:rPr>
        <w:t>Mission d'audit</w:t>
      </w:r>
    </w:p>
    <w:p w:rsidR="00226D12" w:rsidRPr="00D16374" w:rsidRDefault="00226D12" w:rsidP="00226D12">
      <w:pPr>
        <w:autoSpaceDE w:val="0"/>
        <w:autoSpaceDN w:val="0"/>
        <w:adjustRightInd w:val="0"/>
        <w:spacing w:after="0" w:line="240" w:lineRule="auto"/>
        <w:jc w:val="left"/>
        <w:rPr>
          <w:sz w:val="20"/>
          <w:szCs w:val="20"/>
        </w:rPr>
      </w:pPr>
      <w:r w:rsidRPr="00D16374">
        <w:rPr>
          <w:sz w:val="20"/>
          <w:szCs w:val="20"/>
        </w:rPr>
        <w:t xml:space="preserve">Mission d'expression d'une assurance raisonnable dans laquelle un </w:t>
      </w:r>
      <w:r w:rsidR="004E4387">
        <w:rPr>
          <w:sz w:val="20"/>
          <w:szCs w:val="20"/>
        </w:rPr>
        <w:t>professionnel de l’expertise comptable</w:t>
      </w:r>
      <w:r w:rsidRPr="00D16374">
        <w:rPr>
          <w:sz w:val="20"/>
          <w:szCs w:val="20"/>
        </w:rPr>
        <w:t xml:space="preserve"> exerçant en cabinet exprime une opinion sur le point de savoir si les états financiers sont préparés sur tous les points significatifs (ou donnent une image sincère et véritable, ou sont régulièrement présentés, sur tous les points significatifs) en conformité avec un référentiel de présentation de l'information financière applicable, telle qu'une mission conduite conformément aux normes internationales d'audit ISA. Il peut s'agir d'une mission de contrôle légal des comptes, c'est-à-dire un audit d'états financiers requis par la législation ou la réglementation.</w:t>
      </w:r>
    </w:p>
    <w:p w:rsidR="00226D12" w:rsidRPr="00D16374" w:rsidRDefault="00226D12" w:rsidP="00226D12">
      <w:pPr>
        <w:autoSpaceDE w:val="0"/>
        <w:autoSpaceDN w:val="0"/>
        <w:adjustRightInd w:val="0"/>
        <w:spacing w:after="0" w:line="240" w:lineRule="auto"/>
        <w:jc w:val="left"/>
        <w:rPr>
          <w:sz w:val="20"/>
          <w:szCs w:val="20"/>
        </w:rPr>
      </w:pPr>
    </w:p>
    <w:p w:rsidR="00226D12" w:rsidRPr="00D16374" w:rsidRDefault="00226D12" w:rsidP="00226D12">
      <w:pPr>
        <w:autoSpaceDE w:val="0"/>
        <w:autoSpaceDN w:val="0"/>
        <w:adjustRightInd w:val="0"/>
        <w:spacing w:after="0" w:line="240" w:lineRule="auto"/>
        <w:jc w:val="left"/>
        <w:rPr>
          <w:b/>
          <w:bCs/>
          <w:sz w:val="20"/>
          <w:szCs w:val="20"/>
        </w:rPr>
      </w:pPr>
      <w:r w:rsidRPr="00D16374">
        <w:rPr>
          <w:b/>
          <w:bCs/>
          <w:sz w:val="20"/>
          <w:szCs w:val="20"/>
        </w:rPr>
        <w:t>Mission d’assurance</w:t>
      </w:r>
    </w:p>
    <w:p w:rsidR="00226D12" w:rsidRPr="00D16374" w:rsidRDefault="00226D12" w:rsidP="00226D12">
      <w:pPr>
        <w:autoSpaceDE w:val="0"/>
        <w:autoSpaceDN w:val="0"/>
        <w:adjustRightInd w:val="0"/>
        <w:spacing w:after="0" w:line="240" w:lineRule="auto"/>
        <w:jc w:val="left"/>
        <w:rPr>
          <w:sz w:val="20"/>
          <w:szCs w:val="20"/>
        </w:rPr>
      </w:pPr>
      <w:r w:rsidRPr="00D16374">
        <w:rPr>
          <w:sz w:val="20"/>
          <w:szCs w:val="20"/>
        </w:rPr>
        <w:t xml:space="preserve">Mission dans laquelle un </w:t>
      </w:r>
      <w:r w:rsidR="004E4387">
        <w:rPr>
          <w:sz w:val="20"/>
          <w:szCs w:val="20"/>
        </w:rPr>
        <w:t>professionnel de l’expertise comptable</w:t>
      </w:r>
      <w:r w:rsidRPr="00D16374">
        <w:rPr>
          <w:sz w:val="20"/>
          <w:szCs w:val="20"/>
        </w:rPr>
        <w:t xml:space="preserve"> exerçant en cabinet exprime une conclusion destinée à renforcer le degré de confiance des utilisateurs présumés, autres que la partie responsable, quant au résultat d'une évaluation ou d'une mesure d'un sujet par rapport à des critères. </w:t>
      </w:r>
    </w:p>
    <w:p w:rsidR="00226D12" w:rsidRPr="00D16374" w:rsidRDefault="00226D12" w:rsidP="00226D12">
      <w:pPr>
        <w:autoSpaceDE w:val="0"/>
        <w:autoSpaceDN w:val="0"/>
        <w:adjustRightInd w:val="0"/>
        <w:spacing w:after="0" w:line="240" w:lineRule="auto"/>
        <w:jc w:val="left"/>
        <w:rPr>
          <w:sz w:val="20"/>
          <w:szCs w:val="20"/>
        </w:rPr>
      </w:pPr>
    </w:p>
    <w:p w:rsidR="00226D12" w:rsidRPr="00D16374" w:rsidRDefault="00226D12" w:rsidP="00226D12">
      <w:pPr>
        <w:autoSpaceDE w:val="0"/>
        <w:autoSpaceDN w:val="0"/>
        <w:adjustRightInd w:val="0"/>
        <w:spacing w:after="0" w:line="240" w:lineRule="auto"/>
        <w:jc w:val="left"/>
        <w:rPr>
          <w:b/>
          <w:bCs/>
          <w:sz w:val="20"/>
          <w:szCs w:val="20"/>
        </w:rPr>
      </w:pPr>
      <w:r w:rsidRPr="00D16374">
        <w:rPr>
          <w:b/>
          <w:bCs/>
          <w:sz w:val="20"/>
          <w:szCs w:val="20"/>
        </w:rPr>
        <w:t>Mission d’examen limité</w:t>
      </w:r>
    </w:p>
    <w:p w:rsidR="00226D12" w:rsidRPr="00D16374" w:rsidRDefault="00226D12" w:rsidP="00226D12">
      <w:pPr>
        <w:autoSpaceDE w:val="0"/>
        <w:autoSpaceDN w:val="0"/>
        <w:adjustRightInd w:val="0"/>
        <w:spacing w:after="0" w:line="240" w:lineRule="auto"/>
        <w:jc w:val="left"/>
        <w:rPr>
          <w:sz w:val="20"/>
          <w:szCs w:val="20"/>
        </w:rPr>
      </w:pPr>
      <w:r w:rsidRPr="00D16374">
        <w:rPr>
          <w:sz w:val="20"/>
          <w:szCs w:val="20"/>
        </w:rPr>
        <w:t xml:space="preserve">Mission d’assurance, conduite en conformité avec les normes internationales relatives aux missions d’examen limité ou missions équivalentes, dans laquelle un </w:t>
      </w:r>
      <w:r w:rsidR="004E4387">
        <w:rPr>
          <w:sz w:val="20"/>
          <w:szCs w:val="20"/>
        </w:rPr>
        <w:t>professionnel de l’expertise comptable</w:t>
      </w:r>
      <w:r w:rsidRPr="00D16374">
        <w:rPr>
          <w:sz w:val="20"/>
          <w:szCs w:val="20"/>
        </w:rPr>
        <w:t xml:space="preserve"> exerçant en cabinet exprime une conclusion sur le point de savoir si, sur la base de procédures qui n’apportent pas tous les éléments probants qui seraient requis dans le cadre d’un audit, l’attention du </w:t>
      </w:r>
      <w:r w:rsidR="004E4387">
        <w:rPr>
          <w:sz w:val="20"/>
          <w:szCs w:val="20"/>
        </w:rPr>
        <w:t>professionnel de l’expertise comptable</w:t>
      </w:r>
      <w:r w:rsidRPr="00D16374">
        <w:rPr>
          <w:sz w:val="20"/>
          <w:szCs w:val="20"/>
        </w:rPr>
        <w:t xml:space="preserve"> n’a pas été attirée sur quelque chose le portant à croire que les états financiers ne sont pas préparés, sur tous les points significatifs, en conformité avec le référentiel de communication financière applicable.</w:t>
      </w:r>
    </w:p>
    <w:p w:rsidR="00226D12" w:rsidRPr="00D16374" w:rsidRDefault="00226D12" w:rsidP="00226D12">
      <w:pPr>
        <w:autoSpaceDE w:val="0"/>
        <w:autoSpaceDN w:val="0"/>
        <w:adjustRightInd w:val="0"/>
        <w:spacing w:after="0" w:line="240" w:lineRule="auto"/>
        <w:jc w:val="left"/>
        <w:rPr>
          <w:sz w:val="20"/>
          <w:szCs w:val="20"/>
        </w:rPr>
      </w:pPr>
    </w:p>
    <w:p w:rsidR="00226D12" w:rsidRPr="00D16374" w:rsidRDefault="00226D12" w:rsidP="00226D12">
      <w:pPr>
        <w:autoSpaceDE w:val="0"/>
        <w:autoSpaceDN w:val="0"/>
        <w:adjustRightInd w:val="0"/>
        <w:spacing w:after="0" w:line="240" w:lineRule="auto"/>
        <w:jc w:val="left"/>
        <w:rPr>
          <w:b/>
          <w:bCs/>
          <w:sz w:val="20"/>
          <w:szCs w:val="20"/>
        </w:rPr>
      </w:pPr>
      <w:r w:rsidRPr="00D16374">
        <w:rPr>
          <w:b/>
          <w:bCs/>
          <w:sz w:val="20"/>
          <w:szCs w:val="20"/>
        </w:rPr>
        <w:t>Niveau acceptable</w:t>
      </w:r>
    </w:p>
    <w:p w:rsidR="00226D12" w:rsidRPr="00D16374" w:rsidRDefault="00226D12" w:rsidP="00226D12">
      <w:pPr>
        <w:autoSpaceDE w:val="0"/>
        <w:autoSpaceDN w:val="0"/>
        <w:adjustRightInd w:val="0"/>
        <w:spacing w:after="0" w:line="240" w:lineRule="auto"/>
        <w:jc w:val="left"/>
        <w:rPr>
          <w:sz w:val="20"/>
          <w:szCs w:val="20"/>
        </w:rPr>
      </w:pPr>
      <w:r w:rsidRPr="00D16374">
        <w:rPr>
          <w:sz w:val="20"/>
          <w:szCs w:val="20"/>
        </w:rPr>
        <w:t xml:space="preserve">Niveau auquel un tiers raisonnable et informé, appréciant tous les faits et circonstances spécifiques dont dispose le </w:t>
      </w:r>
      <w:r w:rsidR="004E4387">
        <w:rPr>
          <w:sz w:val="20"/>
          <w:szCs w:val="20"/>
        </w:rPr>
        <w:t>professionnel de l’expertise comptable</w:t>
      </w:r>
      <w:r w:rsidRPr="00D16374">
        <w:rPr>
          <w:sz w:val="20"/>
          <w:szCs w:val="20"/>
        </w:rPr>
        <w:t xml:space="preserve"> à un moment donné, serait enclin à conclure que la conformité aux principes fondamentaux n’est pas compromise.</w:t>
      </w:r>
    </w:p>
    <w:p w:rsidR="00226D12" w:rsidRPr="00D16374" w:rsidRDefault="00226D12" w:rsidP="00226D12">
      <w:pPr>
        <w:autoSpaceDE w:val="0"/>
        <w:autoSpaceDN w:val="0"/>
        <w:adjustRightInd w:val="0"/>
        <w:spacing w:after="0" w:line="240" w:lineRule="auto"/>
        <w:jc w:val="left"/>
        <w:rPr>
          <w:sz w:val="20"/>
          <w:szCs w:val="20"/>
        </w:rPr>
      </w:pPr>
    </w:p>
    <w:p w:rsidR="00226D12" w:rsidRPr="00D16374" w:rsidRDefault="00226D12" w:rsidP="00226D12">
      <w:pPr>
        <w:autoSpaceDE w:val="0"/>
        <w:autoSpaceDN w:val="0"/>
        <w:adjustRightInd w:val="0"/>
        <w:spacing w:after="0" w:line="240" w:lineRule="auto"/>
        <w:jc w:val="left"/>
        <w:rPr>
          <w:b/>
          <w:sz w:val="20"/>
          <w:szCs w:val="20"/>
        </w:rPr>
      </w:pPr>
      <w:r w:rsidRPr="00D16374">
        <w:rPr>
          <w:b/>
          <w:sz w:val="20"/>
          <w:szCs w:val="20"/>
        </w:rPr>
        <w:t>Intérêt financier</w:t>
      </w:r>
    </w:p>
    <w:p w:rsidR="00226D12" w:rsidRPr="00D16374" w:rsidRDefault="00226D12" w:rsidP="00226D12">
      <w:pPr>
        <w:autoSpaceDE w:val="0"/>
        <w:autoSpaceDN w:val="0"/>
        <w:adjustRightInd w:val="0"/>
        <w:spacing w:after="0" w:line="240" w:lineRule="auto"/>
        <w:jc w:val="left"/>
        <w:rPr>
          <w:sz w:val="20"/>
          <w:szCs w:val="20"/>
        </w:rPr>
      </w:pPr>
      <w:r w:rsidRPr="00D16374">
        <w:rPr>
          <w:sz w:val="20"/>
          <w:szCs w:val="20"/>
        </w:rPr>
        <w:t>Participation détenue dans les capitaux propres ou dans d’autres titres, obligations, instruments de créances ou d'emprunts d'une entité, y compris les droits et obligations d'acquérir une telle participation et les dérivés directement liés à cette participation.</w:t>
      </w:r>
    </w:p>
    <w:p w:rsidR="00226D12" w:rsidRPr="00D16374" w:rsidRDefault="00226D12" w:rsidP="00226D12">
      <w:pPr>
        <w:autoSpaceDE w:val="0"/>
        <w:autoSpaceDN w:val="0"/>
        <w:adjustRightInd w:val="0"/>
        <w:spacing w:after="0" w:line="240" w:lineRule="auto"/>
        <w:jc w:val="left"/>
        <w:rPr>
          <w:sz w:val="20"/>
          <w:szCs w:val="20"/>
        </w:rPr>
      </w:pPr>
    </w:p>
    <w:p w:rsidR="00226D12" w:rsidRPr="00D16374" w:rsidRDefault="00226D12" w:rsidP="00226D12">
      <w:pPr>
        <w:autoSpaceDE w:val="0"/>
        <w:autoSpaceDN w:val="0"/>
        <w:adjustRightInd w:val="0"/>
        <w:spacing w:after="0" w:line="240" w:lineRule="auto"/>
        <w:jc w:val="left"/>
        <w:rPr>
          <w:b/>
          <w:bCs/>
          <w:sz w:val="20"/>
          <w:szCs w:val="20"/>
        </w:rPr>
      </w:pPr>
      <w:r w:rsidRPr="00D16374">
        <w:rPr>
          <w:b/>
          <w:sz w:val="20"/>
          <w:szCs w:val="20"/>
        </w:rPr>
        <w:t xml:space="preserve">Intérêt financier </w:t>
      </w:r>
      <w:r w:rsidRPr="00D16374">
        <w:rPr>
          <w:b/>
          <w:bCs/>
          <w:sz w:val="20"/>
          <w:szCs w:val="20"/>
        </w:rPr>
        <w:t>direct</w:t>
      </w:r>
    </w:p>
    <w:p w:rsidR="00226D12" w:rsidRPr="00D16374" w:rsidRDefault="00226D12" w:rsidP="00226D12">
      <w:pPr>
        <w:autoSpaceDE w:val="0"/>
        <w:autoSpaceDN w:val="0"/>
        <w:adjustRightInd w:val="0"/>
        <w:spacing w:after="0" w:line="240" w:lineRule="auto"/>
        <w:jc w:val="left"/>
        <w:rPr>
          <w:sz w:val="20"/>
          <w:szCs w:val="20"/>
        </w:rPr>
      </w:pPr>
      <w:r w:rsidRPr="00D16374">
        <w:rPr>
          <w:sz w:val="20"/>
          <w:szCs w:val="20"/>
        </w:rPr>
        <w:t>Intérêt financier dont un particulier ou une entité :</w:t>
      </w:r>
    </w:p>
    <w:p w:rsidR="00226D12" w:rsidRPr="00D16374" w:rsidRDefault="00226D12" w:rsidP="00226D12">
      <w:pPr>
        <w:autoSpaceDE w:val="0"/>
        <w:autoSpaceDN w:val="0"/>
        <w:adjustRightInd w:val="0"/>
        <w:spacing w:after="0" w:line="240" w:lineRule="auto"/>
        <w:jc w:val="left"/>
        <w:rPr>
          <w:sz w:val="20"/>
          <w:szCs w:val="20"/>
        </w:rPr>
      </w:pPr>
      <w:r w:rsidRPr="00D16374">
        <w:rPr>
          <w:sz w:val="20"/>
          <w:szCs w:val="20"/>
        </w:rPr>
        <w:t>* détient directement la propriété et le contrôle (y compris les participations gérées par des tiers sur une base discrétionnaire) ;</w:t>
      </w:r>
    </w:p>
    <w:p w:rsidR="00226D12" w:rsidRPr="00D16374" w:rsidRDefault="00226D12" w:rsidP="00226D12">
      <w:pPr>
        <w:autoSpaceDE w:val="0"/>
        <w:autoSpaceDN w:val="0"/>
        <w:adjustRightInd w:val="0"/>
        <w:spacing w:after="0" w:line="240" w:lineRule="auto"/>
        <w:jc w:val="left"/>
        <w:rPr>
          <w:sz w:val="20"/>
          <w:szCs w:val="20"/>
        </w:rPr>
      </w:pPr>
      <w:r w:rsidRPr="00D16374">
        <w:rPr>
          <w:sz w:val="20"/>
          <w:szCs w:val="20"/>
        </w:rPr>
        <w:t>* détient la propriété réelle via un vecteur de placement collectif, une succession, un fiducie ou tout autre intermédiaire sur lequel ce particulier ou cette entité exerce un contrôle, ou est en mesure d’influencer les décisions d’investissement.</w:t>
      </w:r>
    </w:p>
    <w:p w:rsidR="00226D12" w:rsidRPr="00D16374" w:rsidRDefault="00226D12" w:rsidP="00226D12">
      <w:pPr>
        <w:autoSpaceDE w:val="0"/>
        <w:autoSpaceDN w:val="0"/>
        <w:adjustRightInd w:val="0"/>
        <w:spacing w:after="0" w:line="240" w:lineRule="auto"/>
        <w:jc w:val="left"/>
        <w:rPr>
          <w:sz w:val="20"/>
          <w:szCs w:val="20"/>
        </w:rPr>
      </w:pPr>
    </w:p>
    <w:p w:rsidR="00226D12" w:rsidRPr="00D16374" w:rsidRDefault="00226D12" w:rsidP="00226D12">
      <w:pPr>
        <w:autoSpaceDE w:val="0"/>
        <w:autoSpaceDN w:val="0"/>
        <w:adjustRightInd w:val="0"/>
        <w:spacing w:after="0" w:line="240" w:lineRule="auto"/>
        <w:jc w:val="left"/>
        <w:rPr>
          <w:b/>
          <w:bCs/>
          <w:sz w:val="20"/>
          <w:szCs w:val="20"/>
        </w:rPr>
      </w:pPr>
      <w:r w:rsidRPr="00D16374">
        <w:rPr>
          <w:b/>
          <w:sz w:val="20"/>
          <w:szCs w:val="20"/>
        </w:rPr>
        <w:t xml:space="preserve">Intérêt financier </w:t>
      </w:r>
      <w:r w:rsidRPr="00D16374">
        <w:rPr>
          <w:b/>
          <w:bCs/>
          <w:sz w:val="20"/>
          <w:szCs w:val="20"/>
        </w:rPr>
        <w:t>indirect</w:t>
      </w:r>
    </w:p>
    <w:p w:rsidR="00226D12" w:rsidRPr="00D16374" w:rsidRDefault="00226D12" w:rsidP="00226D12">
      <w:pPr>
        <w:autoSpaceDE w:val="0"/>
        <w:autoSpaceDN w:val="0"/>
        <w:adjustRightInd w:val="0"/>
        <w:spacing w:after="0" w:line="240" w:lineRule="auto"/>
        <w:jc w:val="left"/>
        <w:rPr>
          <w:sz w:val="20"/>
          <w:szCs w:val="20"/>
        </w:rPr>
      </w:pPr>
      <w:r w:rsidRPr="00D16374">
        <w:rPr>
          <w:sz w:val="20"/>
          <w:szCs w:val="20"/>
        </w:rPr>
        <w:t>Intérêt financier dont un particulier ou une entité détient la propriété réelle via un vecteur de placement collectif, une succession, un fiducie ou tout autre intermédiaire, sur lequel ce particulier ou cette entité n'exerce aucun contrôle, ni n’est en mesure d’influencer les décisions d’investissement</w:t>
      </w:r>
      <w:r w:rsidR="003079D1">
        <w:rPr>
          <w:sz w:val="20"/>
          <w:szCs w:val="20"/>
        </w:rPr>
        <w:t>.</w:t>
      </w:r>
    </w:p>
    <w:p w:rsidR="00226D12" w:rsidRPr="00D16374" w:rsidRDefault="00226D12" w:rsidP="00226D12">
      <w:pPr>
        <w:autoSpaceDE w:val="0"/>
        <w:autoSpaceDN w:val="0"/>
        <w:adjustRightInd w:val="0"/>
        <w:spacing w:after="0" w:line="240" w:lineRule="auto"/>
        <w:jc w:val="left"/>
        <w:rPr>
          <w:sz w:val="20"/>
          <w:szCs w:val="20"/>
        </w:rPr>
      </w:pPr>
    </w:p>
    <w:p w:rsidR="00226D12" w:rsidRPr="00D16374" w:rsidRDefault="00226D12" w:rsidP="00226D12">
      <w:pPr>
        <w:autoSpaceDE w:val="0"/>
        <w:autoSpaceDN w:val="0"/>
        <w:adjustRightInd w:val="0"/>
        <w:spacing w:after="0" w:line="240" w:lineRule="auto"/>
        <w:jc w:val="left"/>
        <w:rPr>
          <w:b/>
          <w:bCs/>
          <w:sz w:val="20"/>
          <w:szCs w:val="20"/>
        </w:rPr>
      </w:pPr>
      <w:r w:rsidRPr="00D16374">
        <w:rPr>
          <w:b/>
          <w:bCs/>
          <w:sz w:val="20"/>
          <w:szCs w:val="20"/>
        </w:rPr>
        <w:t>Personnes constituant la gouvernance</w:t>
      </w:r>
    </w:p>
    <w:p w:rsidR="00226D12" w:rsidRPr="00D16374" w:rsidRDefault="00226D12" w:rsidP="00226D12">
      <w:pPr>
        <w:autoSpaceDE w:val="0"/>
        <w:autoSpaceDN w:val="0"/>
        <w:adjustRightInd w:val="0"/>
        <w:spacing w:after="0" w:line="240" w:lineRule="auto"/>
        <w:jc w:val="left"/>
        <w:rPr>
          <w:sz w:val="20"/>
          <w:szCs w:val="20"/>
        </w:rPr>
      </w:pPr>
      <w:r w:rsidRPr="00D16374">
        <w:rPr>
          <w:sz w:val="20"/>
          <w:szCs w:val="20"/>
        </w:rPr>
        <w:t>Personnes ayant la responsabilité de superviser l’orientation stratégique de l’entité, ainsi que les obligations liées à la responsabilité de l’entité. Ceci inclut la supervision du processus de communication financière</w:t>
      </w:r>
      <w:r w:rsidR="003079D1">
        <w:rPr>
          <w:sz w:val="20"/>
          <w:szCs w:val="20"/>
        </w:rPr>
        <w:t>.</w:t>
      </w:r>
    </w:p>
    <w:p w:rsidR="00226D12" w:rsidRPr="00D16374" w:rsidRDefault="004E4387" w:rsidP="00226D12">
      <w:pPr>
        <w:autoSpaceDE w:val="0"/>
        <w:autoSpaceDN w:val="0"/>
        <w:adjustRightInd w:val="0"/>
        <w:spacing w:after="0" w:line="240" w:lineRule="auto"/>
        <w:jc w:val="left"/>
        <w:rPr>
          <w:b/>
          <w:bCs/>
          <w:sz w:val="20"/>
          <w:szCs w:val="20"/>
        </w:rPr>
      </w:pPr>
      <w:r>
        <w:rPr>
          <w:b/>
          <w:bCs/>
          <w:sz w:val="20"/>
          <w:szCs w:val="20"/>
        </w:rPr>
        <w:t>Professionnel de l’expertise comptable</w:t>
      </w:r>
    </w:p>
    <w:p w:rsidR="00226D12" w:rsidRPr="00D16374" w:rsidRDefault="00226D12" w:rsidP="00226D12">
      <w:pPr>
        <w:autoSpaceDE w:val="0"/>
        <w:autoSpaceDN w:val="0"/>
        <w:adjustRightInd w:val="0"/>
        <w:spacing w:after="0" w:line="240" w:lineRule="auto"/>
        <w:jc w:val="left"/>
        <w:rPr>
          <w:sz w:val="20"/>
          <w:szCs w:val="20"/>
        </w:rPr>
      </w:pPr>
      <w:r w:rsidRPr="00D16374">
        <w:rPr>
          <w:sz w:val="20"/>
          <w:szCs w:val="20"/>
        </w:rPr>
        <w:t>Personne qui est membre d’un organisme membre de l’IFAC.</w:t>
      </w:r>
    </w:p>
    <w:p w:rsidR="00D16374" w:rsidRPr="00D16374" w:rsidRDefault="00D16374" w:rsidP="00226D12">
      <w:pPr>
        <w:autoSpaceDE w:val="0"/>
        <w:autoSpaceDN w:val="0"/>
        <w:adjustRightInd w:val="0"/>
        <w:spacing w:after="0" w:line="240" w:lineRule="auto"/>
        <w:jc w:val="left"/>
        <w:rPr>
          <w:b/>
          <w:bCs/>
          <w:sz w:val="20"/>
          <w:szCs w:val="20"/>
        </w:rPr>
      </w:pPr>
    </w:p>
    <w:p w:rsidR="00226D12" w:rsidRPr="00D16374" w:rsidRDefault="004E4387" w:rsidP="00226D12">
      <w:pPr>
        <w:autoSpaceDE w:val="0"/>
        <w:autoSpaceDN w:val="0"/>
        <w:adjustRightInd w:val="0"/>
        <w:spacing w:after="0" w:line="240" w:lineRule="auto"/>
        <w:jc w:val="left"/>
        <w:rPr>
          <w:b/>
          <w:bCs/>
          <w:sz w:val="20"/>
          <w:szCs w:val="20"/>
        </w:rPr>
      </w:pPr>
      <w:r>
        <w:rPr>
          <w:b/>
          <w:bCs/>
          <w:sz w:val="20"/>
          <w:szCs w:val="20"/>
        </w:rPr>
        <w:t>Professionnel de l’expertise comptable</w:t>
      </w:r>
      <w:r w:rsidR="00226D12" w:rsidRPr="00D16374">
        <w:rPr>
          <w:b/>
          <w:bCs/>
          <w:sz w:val="20"/>
          <w:szCs w:val="20"/>
        </w:rPr>
        <w:t xml:space="preserve"> en place</w:t>
      </w:r>
    </w:p>
    <w:p w:rsidR="00226D12" w:rsidRPr="00D16374" w:rsidRDefault="00226D12" w:rsidP="00226D12">
      <w:pPr>
        <w:autoSpaceDE w:val="0"/>
        <w:autoSpaceDN w:val="0"/>
        <w:adjustRightInd w:val="0"/>
        <w:spacing w:after="0" w:line="240" w:lineRule="auto"/>
        <w:jc w:val="left"/>
        <w:rPr>
          <w:sz w:val="20"/>
          <w:szCs w:val="20"/>
        </w:rPr>
      </w:pPr>
      <w:r w:rsidRPr="00D16374">
        <w:rPr>
          <w:sz w:val="20"/>
          <w:szCs w:val="20"/>
        </w:rPr>
        <w:t>Professionnel exerçant en cabinet, actuel titulaire du mandat d’audit ou qui</w:t>
      </w:r>
      <w:r w:rsidR="00D16374" w:rsidRPr="00D16374">
        <w:rPr>
          <w:sz w:val="20"/>
          <w:szCs w:val="20"/>
        </w:rPr>
        <w:t xml:space="preserve"> </w:t>
      </w:r>
      <w:r w:rsidRPr="00D16374">
        <w:rPr>
          <w:sz w:val="20"/>
          <w:szCs w:val="20"/>
        </w:rPr>
        <w:t>effectue des services comptables, fiscaux, de conseil ou d’autres services</w:t>
      </w:r>
      <w:r w:rsidR="00D16374" w:rsidRPr="00D16374">
        <w:rPr>
          <w:sz w:val="20"/>
          <w:szCs w:val="20"/>
        </w:rPr>
        <w:t xml:space="preserve"> </w:t>
      </w:r>
      <w:r w:rsidRPr="00D16374">
        <w:rPr>
          <w:sz w:val="20"/>
          <w:szCs w:val="20"/>
        </w:rPr>
        <w:t>professionnels similaires pour le compte d’un client.</w:t>
      </w:r>
    </w:p>
    <w:p w:rsidR="00226D12" w:rsidRPr="00D16374" w:rsidRDefault="00226D12" w:rsidP="00226D12">
      <w:pPr>
        <w:autoSpaceDE w:val="0"/>
        <w:autoSpaceDN w:val="0"/>
        <w:adjustRightInd w:val="0"/>
        <w:spacing w:after="0" w:line="240" w:lineRule="auto"/>
        <w:jc w:val="left"/>
        <w:rPr>
          <w:sz w:val="20"/>
          <w:szCs w:val="20"/>
        </w:rPr>
      </w:pPr>
    </w:p>
    <w:p w:rsidR="00226D12" w:rsidRPr="00D16374" w:rsidRDefault="004E4387" w:rsidP="00226D12">
      <w:pPr>
        <w:autoSpaceDE w:val="0"/>
        <w:autoSpaceDN w:val="0"/>
        <w:adjustRightInd w:val="0"/>
        <w:spacing w:after="0" w:line="240" w:lineRule="auto"/>
        <w:jc w:val="left"/>
        <w:rPr>
          <w:b/>
          <w:bCs/>
          <w:sz w:val="20"/>
          <w:szCs w:val="20"/>
        </w:rPr>
      </w:pPr>
      <w:r>
        <w:rPr>
          <w:b/>
          <w:bCs/>
          <w:sz w:val="20"/>
          <w:szCs w:val="20"/>
        </w:rPr>
        <w:t>Professionnel de l’expertise comptable</w:t>
      </w:r>
      <w:r w:rsidR="00226D12" w:rsidRPr="00D16374">
        <w:rPr>
          <w:b/>
          <w:bCs/>
          <w:sz w:val="20"/>
          <w:szCs w:val="20"/>
        </w:rPr>
        <w:t xml:space="preserve"> exerçant en</w:t>
      </w:r>
      <w:r w:rsidR="00D16374" w:rsidRPr="00D16374">
        <w:rPr>
          <w:b/>
          <w:bCs/>
          <w:sz w:val="20"/>
          <w:szCs w:val="20"/>
        </w:rPr>
        <w:t xml:space="preserve"> </w:t>
      </w:r>
      <w:r w:rsidR="00226D12" w:rsidRPr="00D16374">
        <w:rPr>
          <w:b/>
          <w:bCs/>
          <w:sz w:val="20"/>
          <w:szCs w:val="20"/>
        </w:rPr>
        <w:t>entreprise</w:t>
      </w:r>
    </w:p>
    <w:p w:rsidR="00226D12" w:rsidRPr="00D16374" w:rsidRDefault="004E4387" w:rsidP="00226D12">
      <w:pPr>
        <w:autoSpaceDE w:val="0"/>
        <w:autoSpaceDN w:val="0"/>
        <w:adjustRightInd w:val="0"/>
        <w:spacing w:after="0" w:line="240" w:lineRule="auto"/>
        <w:jc w:val="left"/>
        <w:rPr>
          <w:sz w:val="20"/>
          <w:szCs w:val="20"/>
        </w:rPr>
      </w:pPr>
      <w:r>
        <w:rPr>
          <w:sz w:val="20"/>
          <w:szCs w:val="20"/>
        </w:rPr>
        <w:t>Professionnel de l’expertise comptable</w:t>
      </w:r>
      <w:r w:rsidR="00226D12" w:rsidRPr="00D16374">
        <w:rPr>
          <w:sz w:val="20"/>
          <w:szCs w:val="20"/>
        </w:rPr>
        <w:t xml:space="preserve"> salarié, ou engagé dans des fonctions de direction</w:t>
      </w:r>
      <w:r w:rsidR="00D16374" w:rsidRPr="00D16374">
        <w:rPr>
          <w:sz w:val="20"/>
          <w:szCs w:val="20"/>
        </w:rPr>
        <w:t xml:space="preserve"> </w:t>
      </w:r>
      <w:r w:rsidR="00226D12" w:rsidRPr="00D16374">
        <w:rPr>
          <w:sz w:val="20"/>
          <w:szCs w:val="20"/>
        </w:rPr>
        <w:t>ou sans fonction de direction, dans des domaines tels que le commerce,</w:t>
      </w:r>
      <w:r w:rsidR="00D16374" w:rsidRPr="00D16374">
        <w:rPr>
          <w:sz w:val="20"/>
          <w:szCs w:val="20"/>
        </w:rPr>
        <w:t xml:space="preserve"> </w:t>
      </w:r>
      <w:r w:rsidR="00226D12" w:rsidRPr="00D16374">
        <w:rPr>
          <w:sz w:val="20"/>
          <w:szCs w:val="20"/>
        </w:rPr>
        <w:t>l'industrie, les services, le secteur public, l'enseignement, le secteur non</w:t>
      </w:r>
      <w:r w:rsidR="00D16374" w:rsidRPr="00D16374">
        <w:rPr>
          <w:sz w:val="20"/>
          <w:szCs w:val="20"/>
        </w:rPr>
        <w:t xml:space="preserve"> </w:t>
      </w:r>
      <w:r w:rsidR="00226D12" w:rsidRPr="00D16374">
        <w:rPr>
          <w:sz w:val="20"/>
          <w:szCs w:val="20"/>
        </w:rPr>
        <w:t>lucratif, les instances de réglementation et les organismes professionnels,</w:t>
      </w:r>
      <w:r w:rsidR="00D16374" w:rsidRPr="00D16374">
        <w:rPr>
          <w:sz w:val="20"/>
          <w:szCs w:val="20"/>
        </w:rPr>
        <w:t xml:space="preserve"> </w:t>
      </w:r>
      <w:r w:rsidR="00226D12" w:rsidRPr="00D16374">
        <w:rPr>
          <w:sz w:val="20"/>
          <w:szCs w:val="20"/>
        </w:rPr>
        <w:t xml:space="preserve">ou un </w:t>
      </w:r>
      <w:r>
        <w:rPr>
          <w:sz w:val="20"/>
          <w:szCs w:val="20"/>
        </w:rPr>
        <w:t>professionnel de l’expertise comptable</w:t>
      </w:r>
      <w:r w:rsidR="00226D12" w:rsidRPr="00D16374">
        <w:rPr>
          <w:sz w:val="20"/>
          <w:szCs w:val="20"/>
        </w:rPr>
        <w:t xml:space="preserve"> engagé par contrat par ces entités.</w:t>
      </w:r>
    </w:p>
    <w:p w:rsidR="00D16374" w:rsidRPr="00D16374" w:rsidRDefault="00D16374" w:rsidP="00226D12">
      <w:pPr>
        <w:autoSpaceDE w:val="0"/>
        <w:autoSpaceDN w:val="0"/>
        <w:adjustRightInd w:val="0"/>
        <w:spacing w:after="0" w:line="240" w:lineRule="auto"/>
        <w:jc w:val="left"/>
        <w:rPr>
          <w:sz w:val="20"/>
          <w:szCs w:val="20"/>
        </w:rPr>
      </w:pPr>
    </w:p>
    <w:p w:rsidR="00226D12" w:rsidRPr="00D16374" w:rsidRDefault="004E4387" w:rsidP="00D16374">
      <w:pPr>
        <w:autoSpaceDE w:val="0"/>
        <w:autoSpaceDN w:val="0"/>
        <w:adjustRightInd w:val="0"/>
        <w:spacing w:after="0" w:line="240" w:lineRule="auto"/>
        <w:jc w:val="left"/>
        <w:rPr>
          <w:b/>
          <w:bCs/>
          <w:i/>
          <w:iCs/>
          <w:sz w:val="20"/>
          <w:szCs w:val="20"/>
        </w:rPr>
      </w:pPr>
      <w:r>
        <w:rPr>
          <w:b/>
          <w:bCs/>
          <w:sz w:val="20"/>
          <w:szCs w:val="20"/>
        </w:rPr>
        <w:t>Professionnel de l’expertise comptable</w:t>
      </w:r>
      <w:r w:rsidR="00226D12" w:rsidRPr="00D16374">
        <w:rPr>
          <w:b/>
          <w:bCs/>
          <w:sz w:val="20"/>
          <w:szCs w:val="20"/>
        </w:rPr>
        <w:t xml:space="preserve"> exerçant en</w:t>
      </w:r>
      <w:r w:rsidR="00D16374" w:rsidRPr="00D16374">
        <w:rPr>
          <w:b/>
          <w:bCs/>
          <w:sz w:val="20"/>
          <w:szCs w:val="20"/>
        </w:rPr>
        <w:t xml:space="preserve"> </w:t>
      </w:r>
      <w:r w:rsidR="00226D12" w:rsidRPr="00D16374">
        <w:rPr>
          <w:b/>
          <w:bCs/>
          <w:sz w:val="20"/>
          <w:szCs w:val="20"/>
        </w:rPr>
        <w:t xml:space="preserve">cabinet </w:t>
      </w:r>
    </w:p>
    <w:p w:rsidR="00226D12" w:rsidRPr="00D16374" w:rsidRDefault="004E4387" w:rsidP="00226D12">
      <w:pPr>
        <w:autoSpaceDE w:val="0"/>
        <w:autoSpaceDN w:val="0"/>
        <w:adjustRightInd w:val="0"/>
        <w:spacing w:after="0" w:line="240" w:lineRule="auto"/>
        <w:jc w:val="left"/>
        <w:rPr>
          <w:sz w:val="20"/>
          <w:szCs w:val="20"/>
        </w:rPr>
      </w:pPr>
      <w:r>
        <w:rPr>
          <w:sz w:val="20"/>
          <w:szCs w:val="20"/>
        </w:rPr>
        <w:t>Professionnel de l’expertise comptable</w:t>
      </w:r>
      <w:r w:rsidR="00226D12" w:rsidRPr="00D16374">
        <w:rPr>
          <w:sz w:val="20"/>
          <w:szCs w:val="20"/>
        </w:rPr>
        <w:t xml:space="preserve"> qui, quelle que soit sa discipline (par exemple,</w:t>
      </w:r>
      <w:r w:rsidR="00D16374" w:rsidRPr="00D16374">
        <w:rPr>
          <w:sz w:val="20"/>
          <w:szCs w:val="20"/>
        </w:rPr>
        <w:t xml:space="preserve"> </w:t>
      </w:r>
      <w:r w:rsidR="00226D12" w:rsidRPr="00D16374">
        <w:rPr>
          <w:sz w:val="20"/>
          <w:szCs w:val="20"/>
        </w:rPr>
        <w:t>audit, fiscalité ou conseils) travaille dans un cabinet qui fournit des</w:t>
      </w:r>
      <w:r w:rsidR="00D16374" w:rsidRPr="00D16374">
        <w:rPr>
          <w:sz w:val="20"/>
          <w:szCs w:val="20"/>
        </w:rPr>
        <w:t xml:space="preserve"> </w:t>
      </w:r>
      <w:r w:rsidR="00226D12" w:rsidRPr="00D16374">
        <w:rPr>
          <w:sz w:val="20"/>
          <w:szCs w:val="20"/>
        </w:rPr>
        <w:t>services professionnels. L'expression sert également à désigner un cabinet</w:t>
      </w:r>
      <w:r w:rsidR="00D16374" w:rsidRPr="00D16374">
        <w:rPr>
          <w:sz w:val="20"/>
          <w:szCs w:val="20"/>
        </w:rPr>
        <w:t xml:space="preserve"> </w:t>
      </w:r>
      <w:r w:rsidR="00226D12" w:rsidRPr="00D16374">
        <w:rPr>
          <w:sz w:val="20"/>
          <w:szCs w:val="20"/>
        </w:rPr>
        <w:t xml:space="preserve">de </w:t>
      </w:r>
      <w:r>
        <w:rPr>
          <w:sz w:val="20"/>
          <w:szCs w:val="20"/>
        </w:rPr>
        <w:t>professionnels de l’expertise comptable</w:t>
      </w:r>
    </w:p>
    <w:p w:rsidR="00D16374" w:rsidRPr="00D16374" w:rsidRDefault="00D16374" w:rsidP="00226D12">
      <w:pPr>
        <w:autoSpaceDE w:val="0"/>
        <w:autoSpaceDN w:val="0"/>
        <w:adjustRightInd w:val="0"/>
        <w:spacing w:after="0" w:line="240" w:lineRule="auto"/>
        <w:jc w:val="left"/>
        <w:rPr>
          <w:sz w:val="20"/>
          <w:szCs w:val="20"/>
        </w:rPr>
      </w:pPr>
    </w:p>
    <w:p w:rsidR="00226D12" w:rsidRPr="00D16374" w:rsidRDefault="00226D12" w:rsidP="00226D12">
      <w:pPr>
        <w:autoSpaceDE w:val="0"/>
        <w:autoSpaceDN w:val="0"/>
        <w:adjustRightInd w:val="0"/>
        <w:spacing w:after="0" w:line="240" w:lineRule="auto"/>
        <w:jc w:val="left"/>
        <w:rPr>
          <w:b/>
          <w:bCs/>
          <w:sz w:val="20"/>
          <w:szCs w:val="20"/>
        </w:rPr>
      </w:pPr>
      <w:r w:rsidRPr="00D16374">
        <w:rPr>
          <w:b/>
          <w:sz w:val="20"/>
          <w:szCs w:val="20"/>
        </w:rPr>
        <w:t>P</w:t>
      </w:r>
      <w:r w:rsidRPr="00D16374">
        <w:rPr>
          <w:b/>
          <w:bCs/>
          <w:sz w:val="20"/>
          <w:szCs w:val="20"/>
        </w:rPr>
        <w:t>ublicité</w:t>
      </w:r>
    </w:p>
    <w:p w:rsidR="00226D12" w:rsidRPr="00D16374" w:rsidRDefault="00226D12" w:rsidP="00226D12">
      <w:pPr>
        <w:autoSpaceDE w:val="0"/>
        <w:autoSpaceDN w:val="0"/>
        <w:adjustRightInd w:val="0"/>
        <w:spacing w:after="0" w:line="240" w:lineRule="auto"/>
        <w:jc w:val="left"/>
        <w:rPr>
          <w:sz w:val="20"/>
          <w:szCs w:val="20"/>
        </w:rPr>
      </w:pPr>
      <w:r w:rsidRPr="00D16374">
        <w:rPr>
          <w:sz w:val="20"/>
          <w:szCs w:val="20"/>
        </w:rPr>
        <w:t xml:space="preserve">Communication au public d'informations par des </w:t>
      </w:r>
      <w:r w:rsidR="004E4387">
        <w:rPr>
          <w:sz w:val="20"/>
          <w:szCs w:val="20"/>
        </w:rPr>
        <w:t>professionnels de l’expertise comptable</w:t>
      </w:r>
      <w:r w:rsidRPr="00D16374">
        <w:rPr>
          <w:sz w:val="20"/>
          <w:szCs w:val="20"/>
        </w:rPr>
        <w:t xml:space="preserve"> exerçant en cabinet sur leurs services ou leurs compétences en</w:t>
      </w:r>
      <w:r w:rsidR="00D16374" w:rsidRPr="00D16374">
        <w:rPr>
          <w:sz w:val="20"/>
          <w:szCs w:val="20"/>
        </w:rPr>
        <w:t xml:space="preserve"> </w:t>
      </w:r>
      <w:r w:rsidRPr="00D16374">
        <w:rPr>
          <w:sz w:val="20"/>
          <w:szCs w:val="20"/>
        </w:rPr>
        <w:t>vue d'obtenir des missions professionnelles.</w:t>
      </w:r>
    </w:p>
    <w:p w:rsidR="00D16374" w:rsidRPr="00D16374" w:rsidRDefault="00D16374" w:rsidP="00226D12">
      <w:pPr>
        <w:autoSpaceDE w:val="0"/>
        <w:autoSpaceDN w:val="0"/>
        <w:adjustRightInd w:val="0"/>
        <w:spacing w:after="0" w:line="240" w:lineRule="auto"/>
        <w:jc w:val="left"/>
        <w:rPr>
          <w:sz w:val="20"/>
          <w:szCs w:val="20"/>
        </w:rPr>
      </w:pPr>
    </w:p>
    <w:p w:rsidR="00226D12" w:rsidRPr="00D16374" w:rsidRDefault="00226D12" w:rsidP="00226D12">
      <w:pPr>
        <w:autoSpaceDE w:val="0"/>
        <w:autoSpaceDN w:val="0"/>
        <w:adjustRightInd w:val="0"/>
        <w:spacing w:after="0" w:line="240" w:lineRule="auto"/>
        <w:jc w:val="left"/>
        <w:rPr>
          <w:b/>
          <w:bCs/>
          <w:sz w:val="20"/>
          <w:szCs w:val="20"/>
        </w:rPr>
      </w:pPr>
      <w:r w:rsidRPr="00D16374">
        <w:rPr>
          <w:b/>
          <w:bCs/>
          <w:sz w:val="20"/>
          <w:szCs w:val="20"/>
        </w:rPr>
        <w:t>Réseau</w:t>
      </w:r>
    </w:p>
    <w:p w:rsidR="00226D12" w:rsidRPr="00D16374" w:rsidRDefault="00226D12" w:rsidP="00226D12">
      <w:pPr>
        <w:autoSpaceDE w:val="0"/>
        <w:autoSpaceDN w:val="0"/>
        <w:adjustRightInd w:val="0"/>
        <w:spacing w:after="0" w:line="240" w:lineRule="auto"/>
        <w:jc w:val="left"/>
        <w:rPr>
          <w:sz w:val="20"/>
          <w:szCs w:val="20"/>
        </w:rPr>
      </w:pPr>
      <w:r w:rsidRPr="00D16374">
        <w:rPr>
          <w:sz w:val="20"/>
          <w:szCs w:val="20"/>
        </w:rPr>
        <w:t>Une structure élargie :</w:t>
      </w:r>
    </w:p>
    <w:p w:rsidR="00226D12" w:rsidRPr="00D16374" w:rsidRDefault="00226D12" w:rsidP="00226D12">
      <w:pPr>
        <w:autoSpaceDE w:val="0"/>
        <w:autoSpaceDN w:val="0"/>
        <w:adjustRightInd w:val="0"/>
        <w:spacing w:after="0" w:line="240" w:lineRule="auto"/>
        <w:jc w:val="left"/>
        <w:rPr>
          <w:sz w:val="20"/>
          <w:szCs w:val="20"/>
        </w:rPr>
      </w:pPr>
      <w:r w:rsidRPr="00D16374">
        <w:rPr>
          <w:sz w:val="20"/>
          <w:szCs w:val="20"/>
        </w:rPr>
        <w:t>(a) qui est destinée à la coopération,</w:t>
      </w:r>
    </w:p>
    <w:p w:rsidR="00226D12" w:rsidRPr="00D16374" w:rsidRDefault="00226D12" w:rsidP="00226D12">
      <w:pPr>
        <w:autoSpaceDE w:val="0"/>
        <w:autoSpaceDN w:val="0"/>
        <w:adjustRightInd w:val="0"/>
        <w:spacing w:after="0" w:line="240" w:lineRule="auto"/>
        <w:jc w:val="left"/>
        <w:rPr>
          <w:sz w:val="20"/>
          <w:szCs w:val="20"/>
        </w:rPr>
      </w:pPr>
      <w:r w:rsidRPr="00D16374">
        <w:rPr>
          <w:sz w:val="20"/>
          <w:szCs w:val="20"/>
        </w:rPr>
        <w:t>(b) qui vise manifestement au partage des bénéfices ou des coûts, ou à</w:t>
      </w:r>
      <w:r w:rsidR="00D16374" w:rsidRPr="00D16374">
        <w:rPr>
          <w:sz w:val="20"/>
          <w:szCs w:val="20"/>
        </w:rPr>
        <w:t xml:space="preserve"> </w:t>
      </w:r>
      <w:r w:rsidRPr="00D16374">
        <w:rPr>
          <w:sz w:val="20"/>
          <w:szCs w:val="20"/>
        </w:rPr>
        <w:t>la détention de droits de propriété en commun, au partage du contrôle ou</w:t>
      </w:r>
      <w:r w:rsidR="00D16374" w:rsidRPr="00D16374">
        <w:rPr>
          <w:sz w:val="20"/>
          <w:szCs w:val="20"/>
        </w:rPr>
        <w:t xml:space="preserve"> </w:t>
      </w:r>
      <w:r w:rsidRPr="00D16374">
        <w:rPr>
          <w:sz w:val="20"/>
          <w:szCs w:val="20"/>
        </w:rPr>
        <w:t>de la gestion, au partage de politiques de contrôle qualité communes,</w:t>
      </w:r>
      <w:r w:rsidR="00D16374" w:rsidRPr="00D16374">
        <w:rPr>
          <w:sz w:val="20"/>
          <w:szCs w:val="20"/>
        </w:rPr>
        <w:t xml:space="preserve"> </w:t>
      </w:r>
      <w:r w:rsidRPr="00D16374">
        <w:rPr>
          <w:sz w:val="20"/>
          <w:szCs w:val="20"/>
        </w:rPr>
        <w:t>d’une stratégie commerciale commune, de l'usage d'un nom de marque</w:t>
      </w:r>
      <w:r w:rsidR="00D16374" w:rsidRPr="00D16374">
        <w:rPr>
          <w:sz w:val="20"/>
          <w:szCs w:val="20"/>
        </w:rPr>
        <w:t xml:space="preserve"> </w:t>
      </w:r>
      <w:r w:rsidRPr="00D16374">
        <w:rPr>
          <w:sz w:val="20"/>
          <w:szCs w:val="20"/>
        </w:rPr>
        <w:t>commun, ou d’une fraction significative de ressources professionnelles.</w:t>
      </w:r>
    </w:p>
    <w:p w:rsidR="00D16374" w:rsidRPr="00D16374" w:rsidRDefault="00D16374" w:rsidP="00226D12">
      <w:pPr>
        <w:autoSpaceDE w:val="0"/>
        <w:autoSpaceDN w:val="0"/>
        <w:adjustRightInd w:val="0"/>
        <w:spacing w:after="0" w:line="240" w:lineRule="auto"/>
        <w:jc w:val="left"/>
        <w:rPr>
          <w:sz w:val="20"/>
          <w:szCs w:val="20"/>
        </w:rPr>
      </w:pPr>
    </w:p>
    <w:p w:rsidR="00226D12" w:rsidRPr="00D16374" w:rsidRDefault="00226D12" w:rsidP="00226D12">
      <w:pPr>
        <w:autoSpaceDE w:val="0"/>
        <w:autoSpaceDN w:val="0"/>
        <w:adjustRightInd w:val="0"/>
        <w:spacing w:after="0" w:line="240" w:lineRule="auto"/>
        <w:jc w:val="left"/>
        <w:rPr>
          <w:b/>
          <w:bCs/>
          <w:sz w:val="20"/>
          <w:szCs w:val="20"/>
        </w:rPr>
      </w:pPr>
      <w:r w:rsidRPr="00D16374">
        <w:rPr>
          <w:b/>
          <w:bCs/>
          <w:sz w:val="20"/>
          <w:szCs w:val="20"/>
        </w:rPr>
        <w:t>Revue du contrôle</w:t>
      </w:r>
      <w:r w:rsidR="00D16374" w:rsidRPr="00D16374">
        <w:rPr>
          <w:b/>
          <w:bCs/>
          <w:sz w:val="20"/>
          <w:szCs w:val="20"/>
        </w:rPr>
        <w:t xml:space="preserve"> </w:t>
      </w:r>
      <w:r w:rsidRPr="00D16374">
        <w:rPr>
          <w:b/>
          <w:bCs/>
          <w:sz w:val="20"/>
          <w:szCs w:val="20"/>
        </w:rPr>
        <w:t>qualité de la mission</w:t>
      </w:r>
    </w:p>
    <w:p w:rsidR="00226D12" w:rsidRPr="00D16374" w:rsidRDefault="00226D12" w:rsidP="00226D12">
      <w:pPr>
        <w:autoSpaceDE w:val="0"/>
        <w:autoSpaceDN w:val="0"/>
        <w:adjustRightInd w:val="0"/>
        <w:spacing w:after="0" w:line="240" w:lineRule="auto"/>
        <w:jc w:val="left"/>
        <w:rPr>
          <w:sz w:val="20"/>
          <w:szCs w:val="20"/>
        </w:rPr>
      </w:pPr>
      <w:r w:rsidRPr="00D16374">
        <w:rPr>
          <w:sz w:val="20"/>
          <w:szCs w:val="20"/>
        </w:rPr>
        <w:t>Procédure destinée à fournir, préalablement à ou au moment de l’émission</w:t>
      </w:r>
      <w:r w:rsidR="00D16374" w:rsidRPr="00D16374">
        <w:rPr>
          <w:sz w:val="20"/>
          <w:szCs w:val="20"/>
        </w:rPr>
        <w:t xml:space="preserve"> </w:t>
      </w:r>
      <w:r w:rsidRPr="00D16374">
        <w:rPr>
          <w:sz w:val="20"/>
          <w:szCs w:val="20"/>
        </w:rPr>
        <w:t>du rapport, une évaluation objective des jugements significatifs portés par</w:t>
      </w:r>
      <w:r w:rsidR="00D16374" w:rsidRPr="00D16374">
        <w:rPr>
          <w:sz w:val="20"/>
          <w:szCs w:val="20"/>
        </w:rPr>
        <w:t xml:space="preserve"> </w:t>
      </w:r>
      <w:r w:rsidRPr="00D16374">
        <w:rPr>
          <w:sz w:val="20"/>
          <w:szCs w:val="20"/>
        </w:rPr>
        <w:t>l'équipe chargée de la mission et des conclusions auxquelles elle est</w:t>
      </w:r>
      <w:r w:rsidR="00D16374" w:rsidRPr="00D16374">
        <w:rPr>
          <w:sz w:val="20"/>
          <w:szCs w:val="20"/>
        </w:rPr>
        <w:t xml:space="preserve"> </w:t>
      </w:r>
      <w:r w:rsidRPr="00D16374">
        <w:rPr>
          <w:sz w:val="20"/>
          <w:szCs w:val="20"/>
        </w:rPr>
        <w:t>parvenue lors de l’établissement du rapport.</w:t>
      </w:r>
    </w:p>
    <w:p w:rsidR="00D16374" w:rsidRPr="00D16374" w:rsidRDefault="00D16374" w:rsidP="00226D12">
      <w:pPr>
        <w:autoSpaceDE w:val="0"/>
        <w:autoSpaceDN w:val="0"/>
        <w:adjustRightInd w:val="0"/>
        <w:spacing w:after="0" w:line="240" w:lineRule="auto"/>
        <w:jc w:val="left"/>
        <w:rPr>
          <w:sz w:val="20"/>
          <w:szCs w:val="20"/>
        </w:rPr>
      </w:pPr>
    </w:p>
    <w:p w:rsidR="00226D12" w:rsidRPr="00D16374" w:rsidRDefault="00226D12" w:rsidP="00226D12">
      <w:pPr>
        <w:autoSpaceDE w:val="0"/>
        <w:autoSpaceDN w:val="0"/>
        <w:adjustRightInd w:val="0"/>
        <w:spacing w:after="0" w:line="240" w:lineRule="auto"/>
        <w:jc w:val="left"/>
        <w:rPr>
          <w:b/>
          <w:bCs/>
          <w:sz w:val="20"/>
          <w:szCs w:val="20"/>
        </w:rPr>
      </w:pPr>
      <w:r w:rsidRPr="00D16374">
        <w:rPr>
          <w:b/>
          <w:bCs/>
          <w:sz w:val="20"/>
          <w:szCs w:val="20"/>
        </w:rPr>
        <w:t>Services professionnels</w:t>
      </w:r>
    </w:p>
    <w:p w:rsidR="00226D12" w:rsidRPr="00D16374" w:rsidRDefault="00226D12" w:rsidP="00226D12">
      <w:pPr>
        <w:autoSpaceDE w:val="0"/>
        <w:autoSpaceDN w:val="0"/>
        <w:adjustRightInd w:val="0"/>
        <w:spacing w:after="0" w:line="240" w:lineRule="auto"/>
        <w:jc w:val="left"/>
        <w:rPr>
          <w:b/>
          <w:noProof/>
          <w:sz w:val="20"/>
          <w:szCs w:val="20"/>
          <w:lang w:eastAsia="fr-FR"/>
        </w:rPr>
      </w:pPr>
      <w:r w:rsidRPr="00D16374">
        <w:rPr>
          <w:sz w:val="20"/>
          <w:szCs w:val="20"/>
        </w:rPr>
        <w:t>Services requérant des compétences comptables ou connexes, exécutés par</w:t>
      </w:r>
      <w:r w:rsidR="00D16374" w:rsidRPr="00D16374">
        <w:rPr>
          <w:sz w:val="20"/>
          <w:szCs w:val="20"/>
        </w:rPr>
        <w:t xml:space="preserve"> </w:t>
      </w:r>
      <w:r w:rsidRPr="00D16374">
        <w:rPr>
          <w:sz w:val="20"/>
          <w:szCs w:val="20"/>
        </w:rPr>
        <w:t xml:space="preserve">un </w:t>
      </w:r>
      <w:r w:rsidR="004E4387">
        <w:rPr>
          <w:sz w:val="20"/>
          <w:szCs w:val="20"/>
        </w:rPr>
        <w:t>professionnel de l’expertise comptable</w:t>
      </w:r>
      <w:r w:rsidRPr="00D16374">
        <w:rPr>
          <w:sz w:val="20"/>
          <w:szCs w:val="20"/>
        </w:rPr>
        <w:t>, notamment les services de comptabilité,</w:t>
      </w:r>
      <w:r w:rsidR="00D16374" w:rsidRPr="00D16374">
        <w:rPr>
          <w:sz w:val="20"/>
          <w:szCs w:val="20"/>
        </w:rPr>
        <w:t xml:space="preserve"> </w:t>
      </w:r>
      <w:r w:rsidRPr="00D16374">
        <w:rPr>
          <w:sz w:val="20"/>
          <w:szCs w:val="20"/>
        </w:rPr>
        <w:t>d'audit, de fiscalité, de conseil de gestion et de gestion financière.</w:t>
      </w:r>
    </w:p>
    <w:sectPr w:rsidR="00226D12" w:rsidRPr="00D16374" w:rsidSect="0040701B">
      <w:footerReference w:type="default" r:id="rId15"/>
      <w:type w:val="continuous"/>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45F" w:rsidRDefault="0062645F" w:rsidP="005F7629">
      <w:pPr>
        <w:spacing w:after="0" w:line="240" w:lineRule="auto"/>
      </w:pPr>
      <w:r>
        <w:separator/>
      </w:r>
    </w:p>
    <w:p w:rsidR="0062645F" w:rsidRDefault="0062645F"/>
  </w:endnote>
  <w:endnote w:type="continuationSeparator" w:id="0">
    <w:p w:rsidR="0062645F" w:rsidRDefault="0062645F" w:rsidP="005F7629">
      <w:pPr>
        <w:spacing w:after="0" w:line="240" w:lineRule="auto"/>
      </w:pPr>
      <w:r>
        <w:continuationSeparator/>
      </w:r>
    </w:p>
    <w:p w:rsidR="0062645F" w:rsidRDefault="00626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874800"/>
      <w:docPartObj>
        <w:docPartGallery w:val="Page Numbers (Bottom of Page)"/>
        <w:docPartUnique/>
      </w:docPartObj>
    </w:sdtPr>
    <w:sdtEndPr/>
    <w:sdtContent>
      <w:p w:rsidR="00386F93" w:rsidRDefault="00386F93">
        <w:pPr>
          <w:pStyle w:val="Pieddepage"/>
          <w:jc w:val="center"/>
        </w:pPr>
        <w:r>
          <w:fldChar w:fldCharType="begin"/>
        </w:r>
        <w:r>
          <w:instrText>PAGE   \* MERGEFORMAT</w:instrText>
        </w:r>
        <w:r>
          <w:fldChar w:fldCharType="separate"/>
        </w:r>
        <w:r w:rsidR="00BE15C9">
          <w:rPr>
            <w:noProof/>
          </w:rPr>
          <w:t>3</w:t>
        </w:r>
        <w:r>
          <w:fldChar w:fldCharType="end"/>
        </w:r>
      </w:p>
    </w:sdtContent>
  </w:sdt>
  <w:p w:rsidR="00386F93" w:rsidRDefault="00386F93" w:rsidP="007213D3">
    <w:pPr>
      <w:jc w:val="right"/>
    </w:pPr>
    <w:r>
      <w:t>Version après atelier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45F" w:rsidRDefault="0062645F" w:rsidP="005F7629">
      <w:pPr>
        <w:spacing w:after="0" w:line="240" w:lineRule="auto"/>
      </w:pPr>
      <w:r>
        <w:separator/>
      </w:r>
    </w:p>
    <w:p w:rsidR="0062645F" w:rsidRDefault="0062645F"/>
  </w:footnote>
  <w:footnote w:type="continuationSeparator" w:id="0">
    <w:p w:rsidR="0062645F" w:rsidRDefault="0062645F" w:rsidP="005F7629">
      <w:pPr>
        <w:spacing w:after="0" w:line="240" w:lineRule="auto"/>
      </w:pPr>
      <w:r>
        <w:continuationSeparator/>
      </w:r>
    </w:p>
    <w:p w:rsidR="0062645F" w:rsidRDefault="0062645F"/>
  </w:footnote>
  <w:footnote w:id="1">
    <w:p w:rsidR="00386F93" w:rsidRDefault="00386F93" w:rsidP="00262AC5">
      <w:pPr>
        <w:pStyle w:val="Notedebasdepage"/>
      </w:pPr>
      <w:r>
        <w:rPr>
          <w:rStyle w:val="Appelnotedebasdep"/>
        </w:rPr>
        <w:footnoteRef/>
      </w:r>
      <w:r>
        <w:t xml:space="preserve"> « </w:t>
      </w:r>
      <w:r w:rsidRPr="001267DE">
        <w:rPr>
          <w:i/>
        </w:rPr>
        <w:t>Changes to the Code Addressing Certain Non-Assurance Services Provisions for Audits and Assurance Clients</w:t>
      </w:r>
      <w:r>
        <w:t> », IESBA, Avril 2015</w:t>
      </w:r>
    </w:p>
    <w:p w:rsidR="00386F93" w:rsidRDefault="00386F93">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3652"/>
    <w:multiLevelType w:val="hybridMultilevel"/>
    <w:tmpl w:val="B6F8D59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0A14B7E"/>
    <w:multiLevelType w:val="hybridMultilevel"/>
    <w:tmpl w:val="FCD2BC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7B074C"/>
    <w:multiLevelType w:val="hybridMultilevel"/>
    <w:tmpl w:val="821CF930"/>
    <w:lvl w:ilvl="0" w:tplc="7D06AE4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4D218B3"/>
    <w:multiLevelType w:val="hybridMultilevel"/>
    <w:tmpl w:val="A630EFA4"/>
    <w:lvl w:ilvl="0" w:tplc="5FEE960A">
      <w:start w:val="1"/>
      <w:numFmt w:val="decimal"/>
      <w:lvlText w:val="%1."/>
      <w:lvlJc w:val="left"/>
      <w:pPr>
        <w:ind w:left="360" w:hanging="360"/>
      </w:pPr>
      <w:rPr>
        <w:rFonts w:ascii="Times-Roman" w:hAnsi="Times-Roman" w:cs="Times-Roman" w:hint="default"/>
        <w:b w:val="0"/>
        <w:sz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56A5C00"/>
    <w:multiLevelType w:val="hybridMultilevel"/>
    <w:tmpl w:val="2F1EF3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6D30563"/>
    <w:multiLevelType w:val="hybridMultilevel"/>
    <w:tmpl w:val="B1CEAE3E"/>
    <w:lvl w:ilvl="0" w:tplc="0FFA5DCC">
      <w:start w:val="1"/>
      <w:numFmt w:val="bullet"/>
      <w:lvlText w:val="•"/>
      <w:lvlJc w:val="left"/>
      <w:pPr>
        <w:tabs>
          <w:tab w:val="num" w:pos="720"/>
        </w:tabs>
        <w:ind w:left="720" w:hanging="360"/>
      </w:pPr>
      <w:rPr>
        <w:rFonts w:ascii="Times New Roman" w:hAnsi="Times New Roman" w:hint="default"/>
      </w:rPr>
    </w:lvl>
    <w:lvl w:ilvl="1" w:tplc="C21C4C22">
      <w:start w:val="1"/>
      <w:numFmt w:val="bullet"/>
      <w:lvlText w:val="•"/>
      <w:lvlJc w:val="left"/>
      <w:pPr>
        <w:tabs>
          <w:tab w:val="num" w:pos="1440"/>
        </w:tabs>
        <w:ind w:left="1440" w:hanging="360"/>
      </w:pPr>
      <w:rPr>
        <w:rFonts w:ascii="Times New Roman" w:hAnsi="Times New Roman" w:hint="default"/>
      </w:rPr>
    </w:lvl>
    <w:lvl w:ilvl="2" w:tplc="189EDBC4" w:tentative="1">
      <w:start w:val="1"/>
      <w:numFmt w:val="bullet"/>
      <w:lvlText w:val="•"/>
      <w:lvlJc w:val="left"/>
      <w:pPr>
        <w:tabs>
          <w:tab w:val="num" w:pos="2160"/>
        </w:tabs>
        <w:ind w:left="2160" w:hanging="360"/>
      </w:pPr>
      <w:rPr>
        <w:rFonts w:ascii="Times New Roman" w:hAnsi="Times New Roman" w:hint="default"/>
      </w:rPr>
    </w:lvl>
    <w:lvl w:ilvl="3" w:tplc="8E9C9AC6" w:tentative="1">
      <w:start w:val="1"/>
      <w:numFmt w:val="bullet"/>
      <w:lvlText w:val="•"/>
      <w:lvlJc w:val="left"/>
      <w:pPr>
        <w:tabs>
          <w:tab w:val="num" w:pos="2880"/>
        </w:tabs>
        <w:ind w:left="2880" w:hanging="360"/>
      </w:pPr>
      <w:rPr>
        <w:rFonts w:ascii="Times New Roman" w:hAnsi="Times New Roman" w:hint="default"/>
      </w:rPr>
    </w:lvl>
    <w:lvl w:ilvl="4" w:tplc="3F0C40DC" w:tentative="1">
      <w:start w:val="1"/>
      <w:numFmt w:val="bullet"/>
      <w:lvlText w:val="•"/>
      <w:lvlJc w:val="left"/>
      <w:pPr>
        <w:tabs>
          <w:tab w:val="num" w:pos="3600"/>
        </w:tabs>
        <w:ind w:left="3600" w:hanging="360"/>
      </w:pPr>
      <w:rPr>
        <w:rFonts w:ascii="Times New Roman" w:hAnsi="Times New Roman" w:hint="default"/>
      </w:rPr>
    </w:lvl>
    <w:lvl w:ilvl="5" w:tplc="9438B1A2" w:tentative="1">
      <w:start w:val="1"/>
      <w:numFmt w:val="bullet"/>
      <w:lvlText w:val="•"/>
      <w:lvlJc w:val="left"/>
      <w:pPr>
        <w:tabs>
          <w:tab w:val="num" w:pos="4320"/>
        </w:tabs>
        <w:ind w:left="4320" w:hanging="360"/>
      </w:pPr>
      <w:rPr>
        <w:rFonts w:ascii="Times New Roman" w:hAnsi="Times New Roman" w:hint="default"/>
      </w:rPr>
    </w:lvl>
    <w:lvl w:ilvl="6" w:tplc="019ACA8C" w:tentative="1">
      <w:start w:val="1"/>
      <w:numFmt w:val="bullet"/>
      <w:lvlText w:val="•"/>
      <w:lvlJc w:val="left"/>
      <w:pPr>
        <w:tabs>
          <w:tab w:val="num" w:pos="5040"/>
        </w:tabs>
        <w:ind w:left="5040" w:hanging="360"/>
      </w:pPr>
      <w:rPr>
        <w:rFonts w:ascii="Times New Roman" w:hAnsi="Times New Roman" w:hint="default"/>
      </w:rPr>
    </w:lvl>
    <w:lvl w:ilvl="7" w:tplc="136C9CE8" w:tentative="1">
      <w:start w:val="1"/>
      <w:numFmt w:val="bullet"/>
      <w:lvlText w:val="•"/>
      <w:lvlJc w:val="left"/>
      <w:pPr>
        <w:tabs>
          <w:tab w:val="num" w:pos="5760"/>
        </w:tabs>
        <w:ind w:left="5760" w:hanging="360"/>
      </w:pPr>
      <w:rPr>
        <w:rFonts w:ascii="Times New Roman" w:hAnsi="Times New Roman" w:hint="default"/>
      </w:rPr>
    </w:lvl>
    <w:lvl w:ilvl="8" w:tplc="00D8A8C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8B53063"/>
    <w:multiLevelType w:val="hybridMultilevel"/>
    <w:tmpl w:val="FCD2BC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BD75F58"/>
    <w:multiLevelType w:val="hybridMultilevel"/>
    <w:tmpl w:val="21CA838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C293888"/>
    <w:multiLevelType w:val="hybridMultilevel"/>
    <w:tmpl w:val="F6F2601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0ECC575C"/>
    <w:multiLevelType w:val="hybridMultilevel"/>
    <w:tmpl w:val="6FA2194C"/>
    <w:lvl w:ilvl="0" w:tplc="A188640C">
      <w:start w:val="3"/>
      <w:numFmt w:val="bullet"/>
      <w:lvlText w:val="•"/>
      <w:lvlJc w:val="left"/>
      <w:pPr>
        <w:ind w:left="1091" w:hanging="360"/>
      </w:pPr>
      <w:rPr>
        <w:rFonts w:ascii="Arial" w:eastAsiaTheme="minorHAnsi" w:hAnsi="Arial" w:cs="Arial" w:hint="default"/>
      </w:rPr>
    </w:lvl>
    <w:lvl w:ilvl="1" w:tplc="040C0003" w:tentative="1">
      <w:start w:val="1"/>
      <w:numFmt w:val="bullet"/>
      <w:lvlText w:val="o"/>
      <w:lvlJc w:val="left"/>
      <w:pPr>
        <w:ind w:left="1091" w:hanging="360"/>
      </w:pPr>
      <w:rPr>
        <w:rFonts w:ascii="Courier New" w:hAnsi="Courier New" w:cs="Courier New" w:hint="default"/>
      </w:rPr>
    </w:lvl>
    <w:lvl w:ilvl="2" w:tplc="040C0005" w:tentative="1">
      <w:start w:val="1"/>
      <w:numFmt w:val="bullet"/>
      <w:lvlText w:val=""/>
      <w:lvlJc w:val="left"/>
      <w:pPr>
        <w:ind w:left="1811" w:hanging="360"/>
      </w:pPr>
      <w:rPr>
        <w:rFonts w:ascii="Wingdings" w:hAnsi="Wingdings" w:hint="default"/>
      </w:rPr>
    </w:lvl>
    <w:lvl w:ilvl="3" w:tplc="040C0001" w:tentative="1">
      <w:start w:val="1"/>
      <w:numFmt w:val="bullet"/>
      <w:lvlText w:val=""/>
      <w:lvlJc w:val="left"/>
      <w:pPr>
        <w:ind w:left="2531" w:hanging="360"/>
      </w:pPr>
      <w:rPr>
        <w:rFonts w:ascii="Symbol" w:hAnsi="Symbol" w:hint="default"/>
      </w:rPr>
    </w:lvl>
    <w:lvl w:ilvl="4" w:tplc="040C0003" w:tentative="1">
      <w:start w:val="1"/>
      <w:numFmt w:val="bullet"/>
      <w:lvlText w:val="o"/>
      <w:lvlJc w:val="left"/>
      <w:pPr>
        <w:ind w:left="3251" w:hanging="360"/>
      </w:pPr>
      <w:rPr>
        <w:rFonts w:ascii="Courier New" w:hAnsi="Courier New" w:cs="Courier New" w:hint="default"/>
      </w:rPr>
    </w:lvl>
    <w:lvl w:ilvl="5" w:tplc="040C0005" w:tentative="1">
      <w:start w:val="1"/>
      <w:numFmt w:val="bullet"/>
      <w:lvlText w:val=""/>
      <w:lvlJc w:val="left"/>
      <w:pPr>
        <w:ind w:left="3971" w:hanging="360"/>
      </w:pPr>
      <w:rPr>
        <w:rFonts w:ascii="Wingdings" w:hAnsi="Wingdings" w:hint="default"/>
      </w:rPr>
    </w:lvl>
    <w:lvl w:ilvl="6" w:tplc="040C0001" w:tentative="1">
      <w:start w:val="1"/>
      <w:numFmt w:val="bullet"/>
      <w:lvlText w:val=""/>
      <w:lvlJc w:val="left"/>
      <w:pPr>
        <w:ind w:left="4691" w:hanging="360"/>
      </w:pPr>
      <w:rPr>
        <w:rFonts w:ascii="Symbol" w:hAnsi="Symbol" w:hint="default"/>
      </w:rPr>
    </w:lvl>
    <w:lvl w:ilvl="7" w:tplc="040C0003" w:tentative="1">
      <w:start w:val="1"/>
      <w:numFmt w:val="bullet"/>
      <w:lvlText w:val="o"/>
      <w:lvlJc w:val="left"/>
      <w:pPr>
        <w:ind w:left="5411" w:hanging="360"/>
      </w:pPr>
      <w:rPr>
        <w:rFonts w:ascii="Courier New" w:hAnsi="Courier New" w:cs="Courier New" w:hint="default"/>
      </w:rPr>
    </w:lvl>
    <w:lvl w:ilvl="8" w:tplc="040C0005" w:tentative="1">
      <w:start w:val="1"/>
      <w:numFmt w:val="bullet"/>
      <w:lvlText w:val=""/>
      <w:lvlJc w:val="left"/>
      <w:pPr>
        <w:ind w:left="6131" w:hanging="360"/>
      </w:pPr>
      <w:rPr>
        <w:rFonts w:ascii="Wingdings" w:hAnsi="Wingdings" w:hint="default"/>
      </w:rPr>
    </w:lvl>
  </w:abstractNum>
  <w:abstractNum w:abstractNumId="10" w15:restartNumberingAfterBreak="0">
    <w:nsid w:val="0FBC5637"/>
    <w:multiLevelType w:val="hybridMultilevel"/>
    <w:tmpl w:val="F2F2F3A0"/>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06B195D"/>
    <w:multiLevelType w:val="hybridMultilevel"/>
    <w:tmpl w:val="8D1614BC"/>
    <w:lvl w:ilvl="0" w:tplc="040C000F">
      <w:start w:val="1"/>
      <w:numFmt w:val="decimal"/>
      <w:lvlText w:val="%1."/>
      <w:lvlJc w:val="left"/>
      <w:pPr>
        <w:ind w:left="360" w:hanging="360"/>
      </w:pPr>
    </w:lvl>
    <w:lvl w:ilvl="1" w:tplc="13527A10">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10A95312"/>
    <w:multiLevelType w:val="hybridMultilevel"/>
    <w:tmpl w:val="D5C6971C"/>
    <w:lvl w:ilvl="0" w:tplc="4F501E18">
      <w:start w:val="140"/>
      <w:numFmt w:val="bullet"/>
      <w:lvlText w:val="-"/>
      <w:lvlJc w:val="left"/>
      <w:pPr>
        <w:ind w:left="720" w:hanging="360"/>
      </w:pPr>
      <w:rPr>
        <w:rFonts w:ascii="Arial" w:eastAsiaTheme="minorHAnsi" w:hAnsi="Arial" w:cs="Arial"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0BB11AA"/>
    <w:multiLevelType w:val="multilevel"/>
    <w:tmpl w:val="82906C26"/>
    <w:lvl w:ilvl="0">
      <w:start w:val="2"/>
      <w:numFmt w:val="decimal"/>
      <w:pStyle w:val="IFACListStyle1"/>
      <w:lvlText w:val="%1."/>
      <w:lvlJc w:val="left"/>
      <w:pPr>
        <w:ind w:left="547" w:hanging="547"/>
      </w:pPr>
      <w:rPr>
        <w:rFonts w:ascii="Arial" w:hAnsi="Arial" w:cs="Arial" w:hint="default"/>
        <w:b w:val="0"/>
        <w:i w:val="0"/>
        <w:sz w:val="20"/>
        <w:szCs w:val="20"/>
      </w:rPr>
    </w:lvl>
    <w:lvl w:ilvl="1">
      <w:start w:val="1"/>
      <w:numFmt w:val="lowerLetter"/>
      <w:pStyle w:val="IFACListStyle2"/>
      <w:lvlText w:val="(%2)"/>
      <w:lvlJc w:val="left"/>
      <w:pPr>
        <w:ind w:left="1094" w:hanging="547"/>
      </w:pPr>
      <w:rPr>
        <w:rFonts w:hint="default"/>
        <w:b w:val="0"/>
        <w:color w:val="auto"/>
        <w:sz w:val="20"/>
        <w:szCs w:val="20"/>
      </w:rPr>
    </w:lvl>
    <w:lvl w:ilvl="2">
      <w:start w:val="1"/>
      <w:numFmt w:val="lowerRoman"/>
      <w:pStyle w:val="IFACListStyle3"/>
      <w:lvlText w:val="(%3)"/>
      <w:lvlJc w:val="left"/>
      <w:pPr>
        <w:ind w:left="1641" w:hanging="547"/>
      </w:pPr>
      <w:rPr>
        <w:rFonts w:hint="default"/>
        <w:sz w:val="20"/>
        <w:szCs w:val="20"/>
      </w:rPr>
    </w:lvl>
    <w:lvl w:ilvl="3">
      <w:start w:val="1"/>
      <w:numFmt w:val="lowerLetter"/>
      <w:pStyle w:val="IFACListStyle4"/>
      <w:lvlText w:val="%4."/>
      <w:lvlJc w:val="left"/>
      <w:pPr>
        <w:ind w:left="2188" w:hanging="547"/>
      </w:pPr>
      <w:rPr>
        <w:rFonts w:hint="default"/>
      </w:rPr>
    </w:lvl>
    <w:lvl w:ilvl="4">
      <w:start w:val="1"/>
      <w:numFmt w:val="lowerRoman"/>
      <w:pStyle w:val="IFACListStyle5"/>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14" w15:restartNumberingAfterBreak="0">
    <w:nsid w:val="117443FC"/>
    <w:multiLevelType w:val="hybridMultilevel"/>
    <w:tmpl w:val="E21833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5144290"/>
    <w:multiLevelType w:val="hybridMultilevel"/>
    <w:tmpl w:val="427617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61C757E"/>
    <w:multiLevelType w:val="hybridMultilevel"/>
    <w:tmpl w:val="A90CC4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62F4AEF"/>
    <w:multiLevelType w:val="hybridMultilevel"/>
    <w:tmpl w:val="D3E6B906"/>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C406D060">
      <w:start w:val="300"/>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6DE7A9C"/>
    <w:multiLevelType w:val="hybridMultilevel"/>
    <w:tmpl w:val="E4367338"/>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799091F"/>
    <w:multiLevelType w:val="hybridMultilevel"/>
    <w:tmpl w:val="89F85A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83557D5"/>
    <w:multiLevelType w:val="hybridMultilevel"/>
    <w:tmpl w:val="C2D86D2C"/>
    <w:lvl w:ilvl="0" w:tplc="A188640C">
      <w:start w:val="3"/>
      <w:numFmt w:val="bullet"/>
      <w:lvlText w:val="•"/>
      <w:lvlJc w:val="left"/>
      <w:pPr>
        <w:ind w:left="1068" w:hanging="360"/>
      </w:pPr>
      <w:rPr>
        <w:rFonts w:ascii="Arial" w:eastAsiaTheme="minorHAnsi" w:hAnsi="Arial" w:cs="Arial" w:hint="default"/>
      </w:rPr>
    </w:lvl>
    <w:lvl w:ilvl="1" w:tplc="A188640C">
      <w:start w:val="3"/>
      <w:numFmt w:val="bullet"/>
      <w:lvlText w:val="•"/>
      <w:lvlJc w:val="left"/>
      <w:pPr>
        <w:ind w:left="1788" w:hanging="360"/>
      </w:pPr>
      <w:rPr>
        <w:rFonts w:ascii="Arial" w:eastAsiaTheme="minorHAnsi" w:hAnsi="Arial" w:cs="Arial" w:hint="default"/>
      </w:r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186E5EEF"/>
    <w:multiLevelType w:val="hybridMultilevel"/>
    <w:tmpl w:val="734CAE4A"/>
    <w:lvl w:ilvl="0" w:tplc="F9AAA186">
      <w:start w:val="1"/>
      <w:numFmt w:val="decimal"/>
      <w:lvlText w:val="%1."/>
      <w:lvlJc w:val="left"/>
      <w:pPr>
        <w:ind w:left="360" w:hanging="360"/>
      </w:pPr>
      <w:rPr>
        <w:rFonts w:ascii="Arial" w:eastAsiaTheme="majorEastAsia" w:hAnsi="Arial" w:cs="Arial"/>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1A4C18AA"/>
    <w:multiLevelType w:val="hybridMultilevel"/>
    <w:tmpl w:val="2C10E4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BBA559D"/>
    <w:multiLevelType w:val="hybridMultilevel"/>
    <w:tmpl w:val="9392B6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BF00CDC"/>
    <w:multiLevelType w:val="hybridMultilevel"/>
    <w:tmpl w:val="20769F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C9E130D"/>
    <w:multiLevelType w:val="hybridMultilevel"/>
    <w:tmpl w:val="09625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D4F2354"/>
    <w:multiLevelType w:val="hybridMultilevel"/>
    <w:tmpl w:val="FE72F23E"/>
    <w:lvl w:ilvl="0" w:tplc="DCB6BE88">
      <w:start w:val="100"/>
      <w:numFmt w:val="decimal"/>
      <w:lvlText w:val="%1"/>
      <w:lvlJc w:val="left"/>
      <w:pPr>
        <w:ind w:left="3282" w:hanging="360"/>
      </w:pPr>
      <w:rPr>
        <w:rFonts w:hint="default"/>
      </w:rPr>
    </w:lvl>
    <w:lvl w:ilvl="1" w:tplc="040C0019" w:tentative="1">
      <w:start w:val="1"/>
      <w:numFmt w:val="lowerLetter"/>
      <w:lvlText w:val="%2."/>
      <w:lvlJc w:val="left"/>
      <w:pPr>
        <w:ind w:left="4002" w:hanging="360"/>
      </w:pPr>
    </w:lvl>
    <w:lvl w:ilvl="2" w:tplc="040C001B" w:tentative="1">
      <w:start w:val="1"/>
      <w:numFmt w:val="lowerRoman"/>
      <w:lvlText w:val="%3."/>
      <w:lvlJc w:val="right"/>
      <w:pPr>
        <w:ind w:left="4722" w:hanging="180"/>
      </w:pPr>
    </w:lvl>
    <w:lvl w:ilvl="3" w:tplc="040C000F" w:tentative="1">
      <w:start w:val="1"/>
      <w:numFmt w:val="decimal"/>
      <w:lvlText w:val="%4."/>
      <w:lvlJc w:val="left"/>
      <w:pPr>
        <w:ind w:left="5442" w:hanging="360"/>
      </w:pPr>
    </w:lvl>
    <w:lvl w:ilvl="4" w:tplc="040C0019" w:tentative="1">
      <w:start w:val="1"/>
      <w:numFmt w:val="lowerLetter"/>
      <w:lvlText w:val="%5."/>
      <w:lvlJc w:val="left"/>
      <w:pPr>
        <w:ind w:left="6162" w:hanging="360"/>
      </w:pPr>
    </w:lvl>
    <w:lvl w:ilvl="5" w:tplc="040C001B" w:tentative="1">
      <w:start w:val="1"/>
      <w:numFmt w:val="lowerRoman"/>
      <w:lvlText w:val="%6."/>
      <w:lvlJc w:val="right"/>
      <w:pPr>
        <w:ind w:left="6882" w:hanging="180"/>
      </w:pPr>
    </w:lvl>
    <w:lvl w:ilvl="6" w:tplc="040C000F" w:tentative="1">
      <w:start w:val="1"/>
      <w:numFmt w:val="decimal"/>
      <w:lvlText w:val="%7."/>
      <w:lvlJc w:val="left"/>
      <w:pPr>
        <w:ind w:left="7602" w:hanging="360"/>
      </w:pPr>
    </w:lvl>
    <w:lvl w:ilvl="7" w:tplc="040C0019" w:tentative="1">
      <w:start w:val="1"/>
      <w:numFmt w:val="lowerLetter"/>
      <w:lvlText w:val="%8."/>
      <w:lvlJc w:val="left"/>
      <w:pPr>
        <w:ind w:left="8322" w:hanging="360"/>
      </w:pPr>
    </w:lvl>
    <w:lvl w:ilvl="8" w:tplc="040C001B" w:tentative="1">
      <w:start w:val="1"/>
      <w:numFmt w:val="lowerRoman"/>
      <w:lvlText w:val="%9."/>
      <w:lvlJc w:val="right"/>
      <w:pPr>
        <w:ind w:left="9042" w:hanging="180"/>
      </w:pPr>
    </w:lvl>
  </w:abstractNum>
  <w:abstractNum w:abstractNumId="27" w15:restartNumberingAfterBreak="0">
    <w:nsid w:val="1F58377E"/>
    <w:multiLevelType w:val="hybridMultilevel"/>
    <w:tmpl w:val="A272595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2264303"/>
    <w:multiLevelType w:val="hybridMultilevel"/>
    <w:tmpl w:val="514EA898"/>
    <w:lvl w:ilvl="0" w:tplc="040C000F">
      <w:start w:val="1"/>
      <w:numFmt w:val="decimal"/>
      <w:lvlText w:val="%1."/>
      <w:lvlJc w:val="left"/>
      <w:pPr>
        <w:ind w:left="720" w:hanging="360"/>
      </w:pPr>
      <w:rPr>
        <w:rFonts w:hint="default"/>
      </w:rPr>
    </w:lvl>
    <w:lvl w:ilvl="1" w:tplc="A188640C">
      <w:start w:val="3"/>
      <w:numFmt w:val="bullet"/>
      <w:lvlText w:val="•"/>
      <w:lvlJc w:val="left"/>
      <w:pPr>
        <w:ind w:left="1440" w:hanging="360"/>
      </w:pPr>
      <w:rPr>
        <w:rFonts w:ascii="Arial" w:eastAsiaTheme="minorHAnsi" w:hAnsi="Arial" w:cs="Arial" w:hint="default"/>
      </w:rPr>
    </w:lvl>
    <w:lvl w:ilvl="2" w:tplc="4C803D06">
      <w:start w:val="1"/>
      <w:numFmt w:val="lowerRoman"/>
      <w:lvlText w:val="(%3)"/>
      <w:lvlJc w:val="left"/>
      <w:pPr>
        <w:ind w:left="2700" w:hanging="72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3193BAF"/>
    <w:multiLevelType w:val="hybridMultilevel"/>
    <w:tmpl w:val="1236FF06"/>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8806D4B"/>
    <w:multiLevelType w:val="hybridMultilevel"/>
    <w:tmpl w:val="24D693C2"/>
    <w:lvl w:ilvl="0" w:tplc="5FEE960A">
      <w:start w:val="1"/>
      <w:numFmt w:val="decimal"/>
      <w:lvlText w:val="%1."/>
      <w:lvlJc w:val="left"/>
      <w:pPr>
        <w:ind w:left="360" w:hanging="360"/>
      </w:pPr>
      <w:rPr>
        <w:rFonts w:ascii="Times-Roman" w:hAnsi="Times-Roman" w:cs="Times-Roman" w:hint="default"/>
        <w:b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8F920E5"/>
    <w:multiLevelType w:val="hybridMultilevel"/>
    <w:tmpl w:val="75245A9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2" w15:restartNumberingAfterBreak="0">
    <w:nsid w:val="294D2EC8"/>
    <w:multiLevelType w:val="hybridMultilevel"/>
    <w:tmpl w:val="2FECD2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AEE1DA2"/>
    <w:multiLevelType w:val="hybridMultilevel"/>
    <w:tmpl w:val="8124D67E"/>
    <w:lvl w:ilvl="0" w:tplc="040C000F">
      <w:start w:val="1"/>
      <w:numFmt w:val="decimal"/>
      <w:lvlText w:val="%1."/>
      <w:lvlJc w:val="left"/>
      <w:pPr>
        <w:ind w:left="720" w:hanging="360"/>
      </w:pPr>
      <w:rPr>
        <w:rFonts w:hint="default"/>
        <w:b w:val="0"/>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B743350"/>
    <w:multiLevelType w:val="hybridMultilevel"/>
    <w:tmpl w:val="035072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CBF5583"/>
    <w:multiLevelType w:val="hybridMultilevel"/>
    <w:tmpl w:val="56CC401C"/>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6" w15:restartNumberingAfterBreak="0">
    <w:nsid w:val="2CDB12A3"/>
    <w:multiLevelType w:val="hybridMultilevel"/>
    <w:tmpl w:val="E7E273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DFE2EBC"/>
    <w:multiLevelType w:val="hybridMultilevel"/>
    <w:tmpl w:val="F1247D32"/>
    <w:lvl w:ilvl="0" w:tplc="6FC2C432">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8" w15:restartNumberingAfterBreak="0">
    <w:nsid w:val="2F632BDB"/>
    <w:multiLevelType w:val="hybridMultilevel"/>
    <w:tmpl w:val="7BE812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FAE4FE6"/>
    <w:multiLevelType w:val="multilevel"/>
    <w:tmpl w:val="52B4455C"/>
    <w:lvl w:ilvl="0">
      <w:start w:val="1"/>
      <w:numFmt w:val="decimal"/>
      <w:pStyle w:val="Titre2"/>
      <w:lvlText w:val="%1."/>
      <w:lvlJc w:val="left"/>
      <w:pPr>
        <w:ind w:left="2487" w:hanging="360"/>
      </w:pPr>
    </w:lvl>
    <w:lvl w:ilvl="1">
      <w:start w:val="1"/>
      <w:numFmt w:val="decimal"/>
      <w:isLgl/>
      <w:lvlText w:val="%1.%2"/>
      <w:lvlJc w:val="left"/>
      <w:pPr>
        <w:ind w:left="3207" w:hanging="360"/>
      </w:pPr>
      <w:rPr>
        <w:rFonts w:hint="default"/>
      </w:rPr>
    </w:lvl>
    <w:lvl w:ilvl="2">
      <w:start w:val="1"/>
      <w:numFmt w:val="decimal"/>
      <w:isLgl/>
      <w:lvlText w:val="%1.%2.%3"/>
      <w:lvlJc w:val="left"/>
      <w:pPr>
        <w:ind w:left="4287" w:hanging="720"/>
      </w:pPr>
      <w:rPr>
        <w:rFonts w:hint="default"/>
      </w:rPr>
    </w:lvl>
    <w:lvl w:ilvl="3">
      <w:start w:val="1"/>
      <w:numFmt w:val="decimal"/>
      <w:isLgl/>
      <w:lvlText w:val="%1.%2.%3.%4"/>
      <w:lvlJc w:val="left"/>
      <w:pPr>
        <w:ind w:left="5007" w:hanging="720"/>
      </w:pPr>
      <w:rPr>
        <w:rFonts w:hint="default"/>
      </w:rPr>
    </w:lvl>
    <w:lvl w:ilvl="4">
      <w:start w:val="1"/>
      <w:numFmt w:val="decimal"/>
      <w:isLgl/>
      <w:lvlText w:val="%1.%2.%3.%4.%5"/>
      <w:lvlJc w:val="left"/>
      <w:pPr>
        <w:ind w:left="5727" w:hanging="720"/>
      </w:pPr>
      <w:rPr>
        <w:rFonts w:hint="default"/>
      </w:rPr>
    </w:lvl>
    <w:lvl w:ilvl="5">
      <w:start w:val="1"/>
      <w:numFmt w:val="decimal"/>
      <w:isLgl/>
      <w:lvlText w:val="%1.%2.%3.%4.%5.%6"/>
      <w:lvlJc w:val="left"/>
      <w:pPr>
        <w:ind w:left="6807" w:hanging="1080"/>
      </w:pPr>
      <w:rPr>
        <w:rFonts w:hint="default"/>
      </w:rPr>
    </w:lvl>
    <w:lvl w:ilvl="6">
      <w:start w:val="1"/>
      <w:numFmt w:val="decimal"/>
      <w:isLgl/>
      <w:lvlText w:val="%1.%2.%3.%4.%5.%6.%7"/>
      <w:lvlJc w:val="left"/>
      <w:pPr>
        <w:ind w:left="7527" w:hanging="1080"/>
      </w:pPr>
      <w:rPr>
        <w:rFonts w:hint="default"/>
      </w:rPr>
    </w:lvl>
    <w:lvl w:ilvl="7">
      <w:start w:val="1"/>
      <w:numFmt w:val="decimal"/>
      <w:isLgl/>
      <w:lvlText w:val="%1.%2.%3.%4.%5.%6.%7.%8"/>
      <w:lvlJc w:val="left"/>
      <w:pPr>
        <w:ind w:left="8607" w:hanging="1440"/>
      </w:pPr>
      <w:rPr>
        <w:rFonts w:hint="default"/>
      </w:rPr>
    </w:lvl>
    <w:lvl w:ilvl="8">
      <w:start w:val="1"/>
      <w:numFmt w:val="decimal"/>
      <w:isLgl/>
      <w:lvlText w:val="%1.%2.%3.%4.%5.%6.%7.%8.%9"/>
      <w:lvlJc w:val="left"/>
      <w:pPr>
        <w:ind w:left="9327" w:hanging="1440"/>
      </w:pPr>
      <w:rPr>
        <w:rFonts w:hint="default"/>
      </w:rPr>
    </w:lvl>
  </w:abstractNum>
  <w:abstractNum w:abstractNumId="40" w15:restartNumberingAfterBreak="0">
    <w:nsid w:val="318D31E1"/>
    <w:multiLevelType w:val="hybridMultilevel"/>
    <w:tmpl w:val="13E218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80B42EA"/>
    <w:multiLevelType w:val="hybridMultilevel"/>
    <w:tmpl w:val="E0CEE1CA"/>
    <w:lvl w:ilvl="0" w:tplc="F64EA574">
      <w:start w:val="1"/>
      <w:numFmt w:val="decimal"/>
      <w:lvlText w:val="%1."/>
      <w:lvlJc w:val="left"/>
      <w:pPr>
        <w:ind w:left="720" w:hanging="360"/>
      </w:pPr>
      <w:rPr>
        <w:rFonts w:eastAsiaTheme="majorEastAsia" w:hint="default"/>
        <w:color w:val="auto"/>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D1B7384"/>
    <w:multiLevelType w:val="hybridMultilevel"/>
    <w:tmpl w:val="9376AB0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3" w15:restartNumberingAfterBreak="0">
    <w:nsid w:val="40134808"/>
    <w:multiLevelType w:val="hybridMultilevel"/>
    <w:tmpl w:val="E6D06196"/>
    <w:lvl w:ilvl="0" w:tplc="5C50EF96">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1C85860"/>
    <w:multiLevelType w:val="hybridMultilevel"/>
    <w:tmpl w:val="662ABB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2102069"/>
    <w:multiLevelType w:val="hybridMultilevel"/>
    <w:tmpl w:val="43520B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3583D20"/>
    <w:multiLevelType w:val="hybridMultilevel"/>
    <w:tmpl w:val="57142120"/>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4DF6008"/>
    <w:multiLevelType w:val="hybridMultilevel"/>
    <w:tmpl w:val="A66AAAEC"/>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94A519D"/>
    <w:multiLevelType w:val="hybridMultilevel"/>
    <w:tmpl w:val="8A1A6E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9934386"/>
    <w:multiLevelType w:val="hybridMultilevel"/>
    <w:tmpl w:val="89F85A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99C28D3"/>
    <w:multiLevelType w:val="hybridMultilevel"/>
    <w:tmpl w:val="79563B1C"/>
    <w:lvl w:ilvl="0" w:tplc="040C000F">
      <w:start w:val="1"/>
      <w:numFmt w:val="decimal"/>
      <w:lvlText w:val="%1."/>
      <w:lvlJc w:val="left"/>
      <w:pPr>
        <w:ind w:left="720" w:hanging="360"/>
      </w:pPr>
      <w:rPr>
        <w:rFonts w:hint="default"/>
        <w:b w:val="0"/>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A7C3643"/>
    <w:multiLevelType w:val="hybridMultilevel"/>
    <w:tmpl w:val="8C504024"/>
    <w:lvl w:ilvl="0" w:tplc="040C000F">
      <w:start w:val="1"/>
      <w:numFmt w:val="decimal"/>
      <w:lvlText w:val="%1."/>
      <w:lvlJc w:val="left"/>
      <w:pPr>
        <w:ind w:left="720" w:hanging="360"/>
      </w:pPr>
      <w:rPr>
        <w:rFonts w:hint="default"/>
      </w:rPr>
    </w:lvl>
    <w:lvl w:ilvl="1" w:tplc="A188640C">
      <w:start w:val="3"/>
      <w:numFmt w:val="bullet"/>
      <w:lvlText w:val="•"/>
      <w:lvlJc w:val="left"/>
      <w:pPr>
        <w:ind w:left="1440" w:hanging="360"/>
      </w:pPr>
      <w:rPr>
        <w:rFonts w:ascii="Arial" w:eastAsiaTheme="minorHAnsi" w:hAnsi="Arial" w:cs="Arial" w:hint="default"/>
      </w:rPr>
    </w:lvl>
    <w:lvl w:ilvl="2" w:tplc="040C0001">
      <w:start w:val="1"/>
      <w:numFmt w:val="bullet"/>
      <w:lvlText w:val=""/>
      <w:lvlJc w:val="left"/>
      <w:pPr>
        <w:ind w:left="2340" w:hanging="360"/>
      </w:pPr>
      <w:rPr>
        <w:rFonts w:ascii="Symbol" w:hAnsi="Symbo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AA73D01"/>
    <w:multiLevelType w:val="hybridMultilevel"/>
    <w:tmpl w:val="C4FEDDD0"/>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CEB0E5D"/>
    <w:multiLevelType w:val="hybridMultilevel"/>
    <w:tmpl w:val="EFFE92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50BD2FF8"/>
    <w:multiLevelType w:val="hybridMultilevel"/>
    <w:tmpl w:val="6848F2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2A01859"/>
    <w:multiLevelType w:val="hybridMultilevel"/>
    <w:tmpl w:val="F1247D32"/>
    <w:lvl w:ilvl="0" w:tplc="6FC2C432">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6" w15:restartNumberingAfterBreak="0">
    <w:nsid w:val="52A1218A"/>
    <w:multiLevelType w:val="hybridMultilevel"/>
    <w:tmpl w:val="C4FEDDD0"/>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75C3621"/>
    <w:multiLevelType w:val="hybridMultilevel"/>
    <w:tmpl w:val="05305B16"/>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582A1367"/>
    <w:multiLevelType w:val="hybridMultilevel"/>
    <w:tmpl w:val="33246B7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9" w15:restartNumberingAfterBreak="0">
    <w:nsid w:val="5A246B3C"/>
    <w:multiLevelType w:val="hybridMultilevel"/>
    <w:tmpl w:val="4FA24D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0" w15:restartNumberingAfterBreak="0">
    <w:nsid w:val="5A7D2602"/>
    <w:multiLevelType w:val="hybridMultilevel"/>
    <w:tmpl w:val="507620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CD518D8"/>
    <w:multiLevelType w:val="hybridMultilevel"/>
    <w:tmpl w:val="7BE812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D4734FF"/>
    <w:multiLevelType w:val="hybridMultilevel"/>
    <w:tmpl w:val="B6F8D5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E274F50"/>
    <w:multiLevelType w:val="hybridMultilevel"/>
    <w:tmpl w:val="E4ECAE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5EEC4AB0"/>
    <w:multiLevelType w:val="hybridMultilevel"/>
    <w:tmpl w:val="0F6013F8"/>
    <w:lvl w:ilvl="0" w:tplc="040C000F">
      <w:start w:val="1"/>
      <w:numFmt w:val="decimal"/>
      <w:lvlText w:val="%1."/>
      <w:lvlJc w:val="left"/>
      <w:pPr>
        <w:ind w:left="720" w:hanging="360"/>
      </w:pPr>
      <w:rPr>
        <w:rFonts w:hint="default"/>
        <w:b w:val="0"/>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603C2874"/>
    <w:multiLevelType w:val="hybridMultilevel"/>
    <w:tmpl w:val="B42A52D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07D77C7"/>
    <w:multiLevelType w:val="hybridMultilevel"/>
    <w:tmpl w:val="514EA898"/>
    <w:lvl w:ilvl="0" w:tplc="040C000F">
      <w:start w:val="1"/>
      <w:numFmt w:val="decimal"/>
      <w:lvlText w:val="%1."/>
      <w:lvlJc w:val="left"/>
      <w:pPr>
        <w:ind w:left="720" w:hanging="360"/>
      </w:pPr>
      <w:rPr>
        <w:rFonts w:hint="default"/>
      </w:rPr>
    </w:lvl>
    <w:lvl w:ilvl="1" w:tplc="A188640C">
      <w:start w:val="3"/>
      <w:numFmt w:val="bullet"/>
      <w:lvlText w:val="•"/>
      <w:lvlJc w:val="left"/>
      <w:pPr>
        <w:ind w:left="1440" w:hanging="360"/>
      </w:pPr>
      <w:rPr>
        <w:rFonts w:ascii="Arial" w:eastAsiaTheme="minorHAnsi" w:hAnsi="Arial" w:cs="Arial" w:hint="default"/>
      </w:rPr>
    </w:lvl>
    <w:lvl w:ilvl="2" w:tplc="4C803D06">
      <w:start w:val="1"/>
      <w:numFmt w:val="lowerRoman"/>
      <w:lvlText w:val="(%3)"/>
      <w:lvlJc w:val="left"/>
      <w:pPr>
        <w:ind w:left="2700" w:hanging="72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2FC399B"/>
    <w:multiLevelType w:val="hybridMultilevel"/>
    <w:tmpl w:val="4222A4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5302ADE"/>
    <w:multiLevelType w:val="hybridMultilevel"/>
    <w:tmpl w:val="66006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6102E18"/>
    <w:multiLevelType w:val="hybridMultilevel"/>
    <w:tmpl w:val="47D2A3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6FB7876"/>
    <w:multiLevelType w:val="hybridMultilevel"/>
    <w:tmpl w:val="321CD82E"/>
    <w:lvl w:ilvl="0" w:tplc="76BCB040">
      <w:start w:val="120"/>
      <w:numFmt w:val="bullet"/>
      <w:lvlText w:val="-"/>
      <w:lvlJc w:val="left"/>
      <w:pPr>
        <w:ind w:left="720" w:hanging="360"/>
      </w:pPr>
      <w:rPr>
        <w:rFonts w:ascii="Arial" w:eastAsiaTheme="minorHAnsi" w:hAnsi="Arial" w:cs="Arial"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89273D0"/>
    <w:multiLevelType w:val="hybridMultilevel"/>
    <w:tmpl w:val="7A4C3E2A"/>
    <w:lvl w:ilvl="0" w:tplc="040C000F">
      <w:start w:val="1"/>
      <w:numFmt w:val="decimal"/>
      <w:lvlText w:val="%1."/>
      <w:lvlJc w:val="left"/>
      <w:pPr>
        <w:ind w:left="720" w:hanging="360"/>
      </w:pPr>
      <w:rPr>
        <w:rFonts w:hint="default"/>
        <w:b w:val="0"/>
        <w:color w:val="002060"/>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8E271B2"/>
    <w:multiLevelType w:val="hybridMultilevel"/>
    <w:tmpl w:val="000AE2FA"/>
    <w:lvl w:ilvl="0" w:tplc="1DE89EEA">
      <w:start w:val="1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9913AD0"/>
    <w:multiLevelType w:val="hybridMultilevel"/>
    <w:tmpl w:val="D5B87F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15:restartNumberingAfterBreak="0">
    <w:nsid w:val="699242A2"/>
    <w:multiLevelType w:val="hybridMultilevel"/>
    <w:tmpl w:val="07D2600C"/>
    <w:lvl w:ilvl="0" w:tplc="040C000F">
      <w:start w:val="1"/>
      <w:numFmt w:val="decimal"/>
      <w:lvlText w:val="%1."/>
      <w:lvlJc w:val="left"/>
      <w:pPr>
        <w:ind w:left="720" w:hanging="360"/>
      </w:pPr>
      <w:rPr>
        <w:rFonts w:hint="default"/>
        <w:i w:val="0"/>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AD95814"/>
    <w:multiLevelType w:val="hybridMultilevel"/>
    <w:tmpl w:val="6C78A3B8"/>
    <w:lvl w:ilvl="0" w:tplc="A4CC9E5A">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6" w15:restartNumberingAfterBreak="0">
    <w:nsid w:val="6B0B4E6C"/>
    <w:multiLevelType w:val="hybridMultilevel"/>
    <w:tmpl w:val="00040C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6CBE15AB"/>
    <w:multiLevelType w:val="multilevel"/>
    <w:tmpl w:val="B1FEF5EE"/>
    <w:lvl w:ilvl="0">
      <w:start w:val="1"/>
      <w:numFmt w:val="decimal"/>
      <w:pStyle w:val="NumberedParagraph-BulletelistLeft0Firstline0"/>
      <w:lvlText w:val="%1."/>
      <w:lvlJc w:val="right"/>
      <w:pPr>
        <w:tabs>
          <w:tab w:val="num" w:pos="720"/>
        </w:tabs>
        <w:ind w:left="720" w:hanging="360"/>
      </w:pPr>
      <w:rPr>
        <w:rFonts w:hint="default"/>
        <w:b w:val="0"/>
      </w:rPr>
    </w:lvl>
    <w:lvl w:ilvl="1">
      <w:start w:val="1"/>
      <w:numFmt w:val="lowerLetter"/>
      <w:lvlText w:val="(%2)"/>
      <w:lvlJc w:val="right"/>
      <w:pPr>
        <w:tabs>
          <w:tab w:val="num" w:pos="1325"/>
        </w:tabs>
        <w:ind w:left="1325" w:hanging="360"/>
      </w:pPr>
      <w:rPr>
        <w:rFonts w:hint="default"/>
        <w:b w:val="0"/>
      </w:rPr>
    </w:lvl>
    <w:lvl w:ilvl="2">
      <w:start w:val="1"/>
      <w:numFmt w:val="lowerRoman"/>
      <w:lvlText w:val="(%3)"/>
      <w:lvlJc w:val="right"/>
      <w:pPr>
        <w:tabs>
          <w:tab w:val="num" w:pos="1872"/>
        </w:tabs>
        <w:ind w:left="1872" w:hanging="360"/>
      </w:pPr>
      <w:rPr>
        <w:rFonts w:hint="default"/>
        <w:b w:val="0"/>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8" w15:restartNumberingAfterBreak="0">
    <w:nsid w:val="6D5A5A21"/>
    <w:multiLevelType w:val="hybridMultilevel"/>
    <w:tmpl w:val="3D180B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6DCB4B70"/>
    <w:multiLevelType w:val="hybridMultilevel"/>
    <w:tmpl w:val="3C6E9A8E"/>
    <w:lvl w:ilvl="0" w:tplc="AF724090">
      <w:start w:val="340"/>
      <w:numFmt w:val="decimal"/>
      <w:lvlText w:val="%1"/>
      <w:lvlJc w:val="left"/>
      <w:pPr>
        <w:ind w:left="394" w:hanging="360"/>
      </w:pPr>
      <w:rPr>
        <w:rFonts w:hint="default"/>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80" w15:restartNumberingAfterBreak="0">
    <w:nsid w:val="6F711A66"/>
    <w:multiLevelType w:val="hybridMultilevel"/>
    <w:tmpl w:val="9508E4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73AA1AC3"/>
    <w:multiLevelType w:val="hybridMultilevel"/>
    <w:tmpl w:val="BB0C406C"/>
    <w:lvl w:ilvl="0" w:tplc="03263CCC">
      <w:start w:val="1"/>
      <w:numFmt w:val="decimal"/>
      <w:lvlText w:val="%1."/>
      <w:lvlJc w:val="left"/>
      <w:pPr>
        <w:ind w:left="720" w:hanging="360"/>
      </w:pPr>
      <w:rPr>
        <w:rFonts w:hint="default"/>
        <w:b w:val="0"/>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4524A59"/>
    <w:multiLevelType w:val="hybridMultilevel"/>
    <w:tmpl w:val="07D2600C"/>
    <w:lvl w:ilvl="0" w:tplc="040C000F">
      <w:start w:val="1"/>
      <w:numFmt w:val="decimal"/>
      <w:lvlText w:val="%1."/>
      <w:lvlJc w:val="left"/>
      <w:pPr>
        <w:ind w:left="720" w:hanging="360"/>
      </w:pPr>
      <w:rPr>
        <w:rFonts w:hint="default"/>
        <w:i w:val="0"/>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7504608A"/>
    <w:multiLevelType w:val="hybridMultilevel"/>
    <w:tmpl w:val="09625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756579DC"/>
    <w:multiLevelType w:val="hybridMultilevel"/>
    <w:tmpl w:val="B0809774"/>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7905029C"/>
    <w:multiLevelType w:val="hybridMultilevel"/>
    <w:tmpl w:val="8C504024"/>
    <w:lvl w:ilvl="0" w:tplc="040C000F">
      <w:start w:val="1"/>
      <w:numFmt w:val="decimal"/>
      <w:lvlText w:val="%1."/>
      <w:lvlJc w:val="left"/>
      <w:pPr>
        <w:ind w:left="720" w:hanging="360"/>
      </w:pPr>
      <w:rPr>
        <w:rFonts w:hint="default"/>
      </w:rPr>
    </w:lvl>
    <w:lvl w:ilvl="1" w:tplc="A188640C">
      <w:start w:val="3"/>
      <w:numFmt w:val="bullet"/>
      <w:lvlText w:val="•"/>
      <w:lvlJc w:val="left"/>
      <w:pPr>
        <w:ind w:left="1440" w:hanging="360"/>
      </w:pPr>
      <w:rPr>
        <w:rFonts w:ascii="Arial" w:eastAsiaTheme="minorHAnsi" w:hAnsi="Arial" w:cs="Arial" w:hint="default"/>
      </w:rPr>
    </w:lvl>
    <w:lvl w:ilvl="2" w:tplc="040C0001">
      <w:start w:val="1"/>
      <w:numFmt w:val="bullet"/>
      <w:lvlText w:val=""/>
      <w:lvlJc w:val="left"/>
      <w:pPr>
        <w:ind w:left="2340" w:hanging="360"/>
      </w:pPr>
      <w:rPr>
        <w:rFonts w:ascii="Symbol" w:hAnsi="Symbo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794058E3"/>
    <w:multiLevelType w:val="hybridMultilevel"/>
    <w:tmpl w:val="B11CF89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7" w15:restartNumberingAfterBreak="0">
    <w:nsid w:val="79D539D5"/>
    <w:multiLevelType w:val="hybridMultilevel"/>
    <w:tmpl w:val="A04AA8DE"/>
    <w:lvl w:ilvl="0" w:tplc="E7704748">
      <w:start w:val="1"/>
      <w:numFmt w:val="bullet"/>
      <w:lvlText w:val="•"/>
      <w:lvlJc w:val="left"/>
      <w:pPr>
        <w:tabs>
          <w:tab w:val="num" w:pos="720"/>
        </w:tabs>
        <w:ind w:left="720" w:hanging="360"/>
      </w:pPr>
      <w:rPr>
        <w:rFonts w:ascii="Times New Roman" w:hAnsi="Times New Roman" w:hint="default"/>
      </w:rPr>
    </w:lvl>
    <w:lvl w:ilvl="1" w:tplc="FBBC2406" w:tentative="1">
      <w:start w:val="1"/>
      <w:numFmt w:val="bullet"/>
      <w:lvlText w:val="•"/>
      <w:lvlJc w:val="left"/>
      <w:pPr>
        <w:tabs>
          <w:tab w:val="num" w:pos="1440"/>
        </w:tabs>
        <w:ind w:left="1440" w:hanging="360"/>
      </w:pPr>
      <w:rPr>
        <w:rFonts w:ascii="Times New Roman" w:hAnsi="Times New Roman" w:hint="default"/>
      </w:rPr>
    </w:lvl>
    <w:lvl w:ilvl="2" w:tplc="7E085614" w:tentative="1">
      <w:start w:val="1"/>
      <w:numFmt w:val="bullet"/>
      <w:lvlText w:val="•"/>
      <w:lvlJc w:val="left"/>
      <w:pPr>
        <w:tabs>
          <w:tab w:val="num" w:pos="2160"/>
        </w:tabs>
        <w:ind w:left="2160" w:hanging="360"/>
      </w:pPr>
      <w:rPr>
        <w:rFonts w:ascii="Times New Roman" w:hAnsi="Times New Roman" w:hint="default"/>
      </w:rPr>
    </w:lvl>
    <w:lvl w:ilvl="3" w:tplc="A3940A28" w:tentative="1">
      <w:start w:val="1"/>
      <w:numFmt w:val="bullet"/>
      <w:lvlText w:val="•"/>
      <w:lvlJc w:val="left"/>
      <w:pPr>
        <w:tabs>
          <w:tab w:val="num" w:pos="2880"/>
        </w:tabs>
        <w:ind w:left="2880" w:hanging="360"/>
      </w:pPr>
      <w:rPr>
        <w:rFonts w:ascii="Times New Roman" w:hAnsi="Times New Roman" w:hint="default"/>
      </w:rPr>
    </w:lvl>
    <w:lvl w:ilvl="4" w:tplc="0F92CF76" w:tentative="1">
      <w:start w:val="1"/>
      <w:numFmt w:val="bullet"/>
      <w:lvlText w:val="•"/>
      <w:lvlJc w:val="left"/>
      <w:pPr>
        <w:tabs>
          <w:tab w:val="num" w:pos="3600"/>
        </w:tabs>
        <w:ind w:left="3600" w:hanging="360"/>
      </w:pPr>
      <w:rPr>
        <w:rFonts w:ascii="Times New Roman" w:hAnsi="Times New Roman" w:hint="default"/>
      </w:rPr>
    </w:lvl>
    <w:lvl w:ilvl="5" w:tplc="8B002004" w:tentative="1">
      <w:start w:val="1"/>
      <w:numFmt w:val="bullet"/>
      <w:lvlText w:val="•"/>
      <w:lvlJc w:val="left"/>
      <w:pPr>
        <w:tabs>
          <w:tab w:val="num" w:pos="4320"/>
        </w:tabs>
        <w:ind w:left="4320" w:hanging="360"/>
      </w:pPr>
      <w:rPr>
        <w:rFonts w:ascii="Times New Roman" w:hAnsi="Times New Roman" w:hint="default"/>
      </w:rPr>
    </w:lvl>
    <w:lvl w:ilvl="6" w:tplc="B4CCAD6A" w:tentative="1">
      <w:start w:val="1"/>
      <w:numFmt w:val="bullet"/>
      <w:lvlText w:val="•"/>
      <w:lvlJc w:val="left"/>
      <w:pPr>
        <w:tabs>
          <w:tab w:val="num" w:pos="5040"/>
        </w:tabs>
        <w:ind w:left="5040" w:hanging="360"/>
      </w:pPr>
      <w:rPr>
        <w:rFonts w:ascii="Times New Roman" w:hAnsi="Times New Roman" w:hint="default"/>
      </w:rPr>
    </w:lvl>
    <w:lvl w:ilvl="7" w:tplc="4E6CEC62" w:tentative="1">
      <w:start w:val="1"/>
      <w:numFmt w:val="bullet"/>
      <w:lvlText w:val="•"/>
      <w:lvlJc w:val="left"/>
      <w:pPr>
        <w:tabs>
          <w:tab w:val="num" w:pos="5760"/>
        </w:tabs>
        <w:ind w:left="5760" w:hanging="360"/>
      </w:pPr>
      <w:rPr>
        <w:rFonts w:ascii="Times New Roman" w:hAnsi="Times New Roman" w:hint="default"/>
      </w:rPr>
    </w:lvl>
    <w:lvl w:ilvl="8" w:tplc="0FCC71E0" w:tentative="1">
      <w:start w:val="1"/>
      <w:numFmt w:val="bullet"/>
      <w:lvlText w:val="•"/>
      <w:lvlJc w:val="left"/>
      <w:pPr>
        <w:tabs>
          <w:tab w:val="num" w:pos="6480"/>
        </w:tabs>
        <w:ind w:left="6480" w:hanging="360"/>
      </w:pPr>
      <w:rPr>
        <w:rFonts w:ascii="Times New Roman" w:hAnsi="Times New Roman" w:hint="default"/>
      </w:rPr>
    </w:lvl>
  </w:abstractNum>
  <w:abstractNum w:abstractNumId="88" w15:restartNumberingAfterBreak="0">
    <w:nsid w:val="7A37709E"/>
    <w:multiLevelType w:val="hybridMultilevel"/>
    <w:tmpl w:val="75B6630A"/>
    <w:lvl w:ilvl="0" w:tplc="1EF639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7D3C40BB"/>
    <w:multiLevelType w:val="hybridMultilevel"/>
    <w:tmpl w:val="CDD601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7F082D5D"/>
    <w:multiLevelType w:val="hybridMultilevel"/>
    <w:tmpl w:val="821CF930"/>
    <w:lvl w:ilvl="0" w:tplc="7D06AE4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1" w15:restartNumberingAfterBreak="0">
    <w:nsid w:val="7F1C28FC"/>
    <w:multiLevelType w:val="hybridMultilevel"/>
    <w:tmpl w:val="B852C3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77"/>
  </w:num>
  <w:num w:numId="3">
    <w:abstractNumId w:val="39"/>
  </w:num>
  <w:num w:numId="4">
    <w:abstractNumId w:val="43"/>
  </w:num>
  <w:num w:numId="5">
    <w:abstractNumId w:val="74"/>
  </w:num>
  <w:num w:numId="6">
    <w:abstractNumId w:val="82"/>
  </w:num>
  <w:num w:numId="7">
    <w:abstractNumId w:val="72"/>
  </w:num>
  <w:num w:numId="8">
    <w:abstractNumId w:val="70"/>
  </w:num>
  <w:num w:numId="9">
    <w:abstractNumId w:val="81"/>
  </w:num>
  <w:num w:numId="10">
    <w:abstractNumId w:val="12"/>
  </w:num>
  <w:num w:numId="11">
    <w:abstractNumId w:val="71"/>
  </w:num>
  <w:num w:numId="12">
    <w:abstractNumId w:val="33"/>
  </w:num>
  <w:num w:numId="13">
    <w:abstractNumId w:val="37"/>
  </w:num>
  <w:num w:numId="14">
    <w:abstractNumId w:val="41"/>
  </w:num>
  <w:num w:numId="15">
    <w:abstractNumId w:val="21"/>
  </w:num>
  <w:num w:numId="16">
    <w:abstractNumId w:val="91"/>
  </w:num>
  <w:num w:numId="17">
    <w:abstractNumId w:val="53"/>
  </w:num>
  <w:num w:numId="18">
    <w:abstractNumId w:val="57"/>
  </w:num>
  <w:num w:numId="19">
    <w:abstractNumId w:val="64"/>
  </w:num>
  <w:num w:numId="20">
    <w:abstractNumId w:val="26"/>
  </w:num>
  <w:num w:numId="21">
    <w:abstractNumId w:val="50"/>
  </w:num>
  <w:num w:numId="22">
    <w:abstractNumId w:val="52"/>
  </w:num>
  <w:num w:numId="23">
    <w:abstractNumId w:val="88"/>
  </w:num>
  <w:num w:numId="24">
    <w:abstractNumId w:val="86"/>
  </w:num>
  <w:num w:numId="25">
    <w:abstractNumId w:val="32"/>
  </w:num>
  <w:num w:numId="26">
    <w:abstractNumId w:val="18"/>
  </w:num>
  <w:num w:numId="27">
    <w:abstractNumId w:val="2"/>
  </w:num>
  <w:num w:numId="28">
    <w:abstractNumId w:val="29"/>
  </w:num>
  <w:num w:numId="29">
    <w:abstractNumId w:val="68"/>
  </w:num>
  <w:num w:numId="30">
    <w:abstractNumId w:val="10"/>
  </w:num>
  <w:num w:numId="31">
    <w:abstractNumId w:val="31"/>
  </w:num>
  <w:num w:numId="32">
    <w:abstractNumId w:val="83"/>
  </w:num>
  <w:num w:numId="33">
    <w:abstractNumId w:val="34"/>
  </w:num>
  <w:num w:numId="34">
    <w:abstractNumId w:val="38"/>
  </w:num>
  <w:num w:numId="35">
    <w:abstractNumId w:val="59"/>
  </w:num>
  <w:num w:numId="36">
    <w:abstractNumId w:val="42"/>
  </w:num>
  <w:num w:numId="37">
    <w:abstractNumId w:val="8"/>
  </w:num>
  <w:num w:numId="38">
    <w:abstractNumId w:val="19"/>
  </w:num>
  <w:num w:numId="39">
    <w:abstractNumId w:val="66"/>
  </w:num>
  <w:num w:numId="40">
    <w:abstractNumId w:val="58"/>
  </w:num>
  <w:num w:numId="41">
    <w:abstractNumId w:val="51"/>
  </w:num>
  <w:num w:numId="42">
    <w:abstractNumId w:val="22"/>
  </w:num>
  <w:num w:numId="43">
    <w:abstractNumId w:val="35"/>
  </w:num>
  <w:num w:numId="44">
    <w:abstractNumId w:val="23"/>
  </w:num>
  <w:num w:numId="45">
    <w:abstractNumId w:val="16"/>
  </w:num>
  <w:num w:numId="46">
    <w:abstractNumId w:val="54"/>
  </w:num>
  <w:num w:numId="47">
    <w:abstractNumId w:val="36"/>
  </w:num>
  <w:num w:numId="48">
    <w:abstractNumId w:val="84"/>
  </w:num>
  <w:num w:numId="49">
    <w:abstractNumId w:val="15"/>
  </w:num>
  <w:num w:numId="50">
    <w:abstractNumId w:val="17"/>
  </w:num>
  <w:num w:numId="51">
    <w:abstractNumId w:val="4"/>
  </w:num>
  <w:num w:numId="52">
    <w:abstractNumId w:val="27"/>
  </w:num>
  <w:num w:numId="53">
    <w:abstractNumId w:val="47"/>
  </w:num>
  <w:num w:numId="54">
    <w:abstractNumId w:val="63"/>
  </w:num>
  <w:num w:numId="55">
    <w:abstractNumId w:val="11"/>
  </w:num>
  <w:num w:numId="56">
    <w:abstractNumId w:val="45"/>
  </w:num>
  <w:num w:numId="57">
    <w:abstractNumId w:val="60"/>
  </w:num>
  <w:num w:numId="58">
    <w:abstractNumId w:val="44"/>
  </w:num>
  <w:num w:numId="59">
    <w:abstractNumId w:val="7"/>
  </w:num>
  <w:num w:numId="60">
    <w:abstractNumId w:val="73"/>
  </w:num>
  <w:num w:numId="61">
    <w:abstractNumId w:val="40"/>
  </w:num>
  <w:num w:numId="62">
    <w:abstractNumId w:val="80"/>
  </w:num>
  <w:num w:numId="63">
    <w:abstractNumId w:val="14"/>
  </w:num>
  <w:num w:numId="64">
    <w:abstractNumId w:val="56"/>
  </w:num>
  <w:num w:numId="65">
    <w:abstractNumId w:val="69"/>
  </w:num>
  <w:num w:numId="66">
    <w:abstractNumId w:val="90"/>
  </w:num>
  <w:num w:numId="67">
    <w:abstractNumId w:val="25"/>
  </w:num>
  <w:num w:numId="68">
    <w:abstractNumId w:val="61"/>
  </w:num>
  <w:num w:numId="69">
    <w:abstractNumId w:val="49"/>
  </w:num>
  <w:num w:numId="70">
    <w:abstractNumId w:val="28"/>
  </w:num>
  <w:num w:numId="71">
    <w:abstractNumId w:val="85"/>
  </w:num>
  <w:num w:numId="72">
    <w:abstractNumId w:val="65"/>
  </w:num>
  <w:num w:numId="73">
    <w:abstractNumId w:val="46"/>
  </w:num>
  <w:num w:numId="74">
    <w:abstractNumId w:val="24"/>
  </w:num>
  <w:num w:numId="75">
    <w:abstractNumId w:val="76"/>
  </w:num>
  <w:num w:numId="76">
    <w:abstractNumId w:val="89"/>
  </w:num>
  <w:num w:numId="77">
    <w:abstractNumId w:val="1"/>
  </w:num>
  <w:num w:numId="78">
    <w:abstractNumId w:val="6"/>
  </w:num>
  <w:num w:numId="79">
    <w:abstractNumId w:val="9"/>
  </w:num>
  <w:num w:numId="80">
    <w:abstractNumId w:val="20"/>
  </w:num>
  <w:num w:numId="81">
    <w:abstractNumId w:val="62"/>
  </w:num>
  <w:num w:numId="82">
    <w:abstractNumId w:val="55"/>
  </w:num>
  <w:num w:numId="83">
    <w:abstractNumId w:val="79"/>
  </w:num>
  <w:num w:numId="84">
    <w:abstractNumId w:val="3"/>
  </w:num>
  <w:num w:numId="85">
    <w:abstractNumId w:val="30"/>
  </w:num>
  <w:num w:numId="86">
    <w:abstractNumId w:val="0"/>
  </w:num>
  <w:num w:numId="87">
    <w:abstractNumId w:val="78"/>
  </w:num>
  <w:num w:numId="88">
    <w:abstractNumId w:val="48"/>
  </w:num>
  <w:num w:numId="89">
    <w:abstractNumId w:val="67"/>
  </w:num>
  <w:num w:numId="90">
    <w:abstractNumId w:val="75"/>
  </w:num>
  <w:num w:numId="91">
    <w:abstractNumId w:val="5"/>
  </w:num>
  <w:num w:numId="92">
    <w:abstractNumId w:val="8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BE7"/>
    <w:rsid w:val="000005B4"/>
    <w:rsid w:val="000042DB"/>
    <w:rsid w:val="00006F2A"/>
    <w:rsid w:val="00007D64"/>
    <w:rsid w:val="00013B94"/>
    <w:rsid w:val="000149F8"/>
    <w:rsid w:val="00021C78"/>
    <w:rsid w:val="0002206C"/>
    <w:rsid w:val="000258EA"/>
    <w:rsid w:val="000265BF"/>
    <w:rsid w:val="00026C70"/>
    <w:rsid w:val="000271AB"/>
    <w:rsid w:val="00032275"/>
    <w:rsid w:val="00035CC8"/>
    <w:rsid w:val="00036848"/>
    <w:rsid w:val="00037211"/>
    <w:rsid w:val="000372C6"/>
    <w:rsid w:val="00041E14"/>
    <w:rsid w:val="00043615"/>
    <w:rsid w:val="000443FE"/>
    <w:rsid w:val="0004745A"/>
    <w:rsid w:val="00050BE0"/>
    <w:rsid w:val="0005134F"/>
    <w:rsid w:val="00051A18"/>
    <w:rsid w:val="00051AE3"/>
    <w:rsid w:val="00051F82"/>
    <w:rsid w:val="00052463"/>
    <w:rsid w:val="00052CFC"/>
    <w:rsid w:val="00054213"/>
    <w:rsid w:val="000543B0"/>
    <w:rsid w:val="00055B5B"/>
    <w:rsid w:val="00055E1C"/>
    <w:rsid w:val="00056116"/>
    <w:rsid w:val="00056CD7"/>
    <w:rsid w:val="000606EE"/>
    <w:rsid w:val="000621D5"/>
    <w:rsid w:val="00062BDF"/>
    <w:rsid w:val="00062DD6"/>
    <w:rsid w:val="00063528"/>
    <w:rsid w:val="000657D9"/>
    <w:rsid w:val="000676BE"/>
    <w:rsid w:val="00072594"/>
    <w:rsid w:val="00073C79"/>
    <w:rsid w:val="00073E09"/>
    <w:rsid w:val="000750C2"/>
    <w:rsid w:val="00080177"/>
    <w:rsid w:val="00083A58"/>
    <w:rsid w:val="00084B2A"/>
    <w:rsid w:val="00085463"/>
    <w:rsid w:val="0008705C"/>
    <w:rsid w:val="000903B1"/>
    <w:rsid w:val="00091D53"/>
    <w:rsid w:val="000942CF"/>
    <w:rsid w:val="000970D5"/>
    <w:rsid w:val="000B0C32"/>
    <w:rsid w:val="000B1622"/>
    <w:rsid w:val="000B3716"/>
    <w:rsid w:val="000B6B89"/>
    <w:rsid w:val="000B7EC5"/>
    <w:rsid w:val="000C012A"/>
    <w:rsid w:val="000C4F69"/>
    <w:rsid w:val="000C61F7"/>
    <w:rsid w:val="000C6934"/>
    <w:rsid w:val="000D23C8"/>
    <w:rsid w:val="000D2487"/>
    <w:rsid w:val="000D27CD"/>
    <w:rsid w:val="000D370C"/>
    <w:rsid w:val="000D427C"/>
    <w:rsid w:val="000D58AD"/>
    <w:rsid w:val="000D5EEF"/>
    <w:rsid w:val="000D6CED"/>
    <w:rsid w:val="000E1BB9"/>
    <w:rsid w:val="000E26E0"/>
    <w:rsid w:val="000E3A2D"/>
    <w:rsid w:val="000E3DB6"/>
    <w:rsid w:val="000E3ECB"/>
    <w:rsid w:val="000E3EEF"/>
    <w:rsid w:val="000E44CD"/>
    <w:rsid w:val="000E59EE"/>
    <w:rsid w:val="000E6A6D"/>
    <w:rsid w:val="000E7209"/>
    <w:rsid w:val="000F01F2"/>
    <w:rsid w:val="000F1D81"/>
    <w:rsid w:val="000F26DE"/>
    <w:rsid w:val="000F30C5"/>
    <w:rsid w:val="000F5A59"/>
    <w:rsid w:val="000F6650"/>
    <w:rsid w:val="000F75D2"/>
    <w:rsid w:val="00100118"/>
    <w:rsid w:val="001008D1"/>
    <w:rsid w:val="00101E6C"/>
    <w:rsid w:val="00102271"/>
    <w:rsid w:val="00102D0B"/>
    <w:rsid w:val="0010522F"/>
    <w:rsid w:val="0010584C"/>
    <w:rsid w:val="001065E9"/>
    <w:rsid w:val="0011246E"/>
    <w:rsid w:val="00113896"/>
    <w:rsid w:val="00115469"/>
    <w:rsid w:val="001178C0"/>
    <w:rsid w:val="00120966"/>
    <w:rsid w:val="00120AA2"/>
    <w:rsid w:val="0012383B"/>
    <w:rsid w:val="00123CD8"/>
    <w:rsid w:val="00124BED"/>
    <w:rsid w:val="00124F74"/>
    <w:rsid w:val="00126492"/>
    <w:rsid w:val="001267DE"/>
    <w:rsid w:val="00127FED"/>
    <w:rsid w:val="00130669"/>
    <w:rsid w:val="00134901"/>
    <w:rsid w:val="00137B14"/>
    <w:rsid w:val="00140AD1"/>
    <w:rsid w:val="001434B7"/>
    <w:rsid w:val="001434D1"/>
    <w:rsid w:val="00145AB1"/>
    <w:rsid w:val="00146A72"/>
    <w:rsid w:val="0015080A"/>
    <w:rsid w:val="00151C5D"/>
    <w:rsid w:val="00152CCF"/>
    <w:rsid w:val="00153823"/>
    <w:rsid w:val="00153944"/>
    <w:rsid w:val="00155BB1"/>
    <w:rsid w:val="0016259B"/>
    <w:rsid w:val="00165721"/>
    <w:rsid w:val="001659F7"/>
    <w:rsid w:val="0016677C"/>
    <w:rsid w:val="00166F1A"/>
    <w:rsid w:val="0017027C"/>
    <w:rsid w:val="00173C0F"/>
    <w:rsid w:val="001745F1"/>
    <w:rsid w:val="00174F42"/>
    <w:rsid w:val="00177635"/>
    <w:rsid w:val="001814E1"/>
    <w:rsid w:val="0018228A"/>
    <w:rsid w:val="001877D9"/>
    <w:rsid w:val="00187ECB"/>
    <w:rsid w:val="00190B46"/>
    <w:rsid w:val="0019190A"/>
    <w:rsid w:val="00191FB0"/>
    <w:rsid w:val="001939EC"/>
    <w:rsid w:val="0019594A"/>
    <w:rsid w:val="0019692C"/>
    <w:rsid w:val="00197D66"/>
    <w:rsid w:val="001A09F3"/>
    <w:rsid w:val="001A1A02"/>
    <w:rsid w:val="001A3FCE"/>
    <w:rsid w:val="001A7A13"/>
    <w:rsid w:val="001B05CD"/>
    <w:rsid w:val="001B09C3"/>
    <w:rsid w:val="001B0AD5"/>
    <w:rsid w:val="001B169B"/>
    <w:rsid w:val="001B235B"/>
    <w:rsid w:val="001B2D9C"/>
    <w:rsid w:val="001C13C5"/>
    <w:rsid w:val="001C2571"/>
    <w:rsid w:val="001C3E87"/>
    <w:rsid w:val="001C6B30"/>
    <w:rsid w:val="001C6FC3"/>
    <w:rsid w:val="001C729C"/>
    <w:rsid w:val="001C75D1"/>
    <w:rsid w:val="001D3C36"/>
    <w:rsid w:val="001D66B6"/>
    <w:rsid w:val="001D6913"/>
    <w:rsid w:val="001D6F8D"/>
    <w:rsid w:val="001E112D"/>
    <w:rsid w:val="001E4891"/>
    <w:rsid w:val="001E625C"/>
    <w:rsid w:val="001E772E"/>
    <w:rsid w:val="001F11C4"/>
    <w:rsid w:val="001F7385"/>
    <w:rsid w:val="0020176A"/>
    <w:rsid w:val="002033DC"/>
    <w:rsid w:val="002047A7"/>
    <w:rsid w:val="00204825"/>
    <w:rsid w:val="00204B15"/>
    <w:rsid w:val="00204F62"/>
    <w:rsid w:val="00205FF8"/>
    <w:rsid w:val="002065B2"/>
    <w:rsid w:val="00206907"/>
    <w:rsid w:val="00207D32"/>
    <w:rsid w:val="0021204E"/>
    <w:rsid w:val="0021218D"/>
    <w:rsid w:val="0021300F"/>
    <w:rsid w:val="00214856"/>
    <w:rsid w:val="00215244"/>
    <w:rsid w:val="00215359"/>
    <w:rsid w:val="002179AE"/>
    <w:rsid w:val="002215EF"/>
    <w:rsid w:val="0022298A"/>
    <w:rsid w:val="00222CDD"/>
    <w:rsid w:val="00222DD6"/>
    <w:rsid w:val="002233B0"/>
    <w:rsid w:val="00223697"/>
    <w:rsid w:val="002256FC"/>
    <w:rsid w:val="00226673"/>
    <w:rsid w:val="00226CDB"/>
    <w:rsid w:val="00226D12"/>
    <w:rsid w:val="00230499"/>
    <w:rsid w:val="002308A9"/>
    <w:rsid w:val="00232C46"/>
    <w:rsid w:val="002357D7"/>
    <w:rsid w:val="00235DBA"/>
    <w:rsid w:val="002366E5"/>
    <w:rsid w:val="00237E9F"/>
    <w:rsid w:val="00241369"/>
    <w:rsid w:val="00244EF2"/>
    <w:rsid w:val="00252617"/>
    <w:rsid w:val="00252792"/>
    <w:rsid w:val="00253191"/>
    <w:rsid w:val="002534A3"/>
    <w:rsid w:val="00253B60"/>
    <w:rsid w:val="002554DB"/>
    <w:rsid w:val="002601B4"/>
    <w:rsid w:val="00262AC5"/>
    <w:rsid w:val="0026552B"/>
    <w:rsid w:val="00266B04"/>
    <w:rsid w:val="00266FBF"/>
    <w:rsid w:val="00267A77"/>
    <w:rsid w:val="00270B4E"/>
    <w:rsid w:val="00273E59"/>
    <w:rsid w:val="00274942"/>
    <w:rsid w:val="00277B58"/>
    <w:rsid w:val="00280594"/>
    <w:rsid w:val="00280FDB"/>
    <w:rsid w:val="00284CD2"/>
    <w:rsid w:val="00285DA1"/>
    <w:rsid w:val="00290427"/>
    <w:rsid w:val="00290937"/>
    <w:rsid w:val="00290A65"/>
    <w:rsid w:val="002915CD"/>
    <w:rsid w:val="00291F6C"/>
    <w:rsid w:val="00292425"/>
    <w:rsid w:val="0029278A"/>
    <w:rsid w:val="00293090"/>
    <w:rsid w:val="00293E8C"/>
    <w:rsid w:val="00294611"/>
    <w:rsid w:val="002949C5"/>
    <w:rsid w:val="0029671E"/>
    <w:rsid w:val="0029692A"/>
    <w:rsid w:val="002969A5"/>
    <w:rsid w:val="00297B09"/>
    <w:rsid w:val="002A4032"/>
    <w:rsid w:val="002A7311"/>
    <w:rsid w:val="002B39E2"/>
    <w:rsid w:val="002B4FB6"/>
    <w:rsid w:val="002B7B03"/>
    <w:rsid w:val="002C08D4"/>
    <w:rsid w:val="002C135D"/>
    <w:rsid w:val="002C38EC"/>
    <w:rsid w:val="002C545A"/>
    <w:rsid w:val="002D05E1"/>
    <w:rsid w:val="002D0A54"/>
    <w:rsid w:val="002D0CEF"/>
    <w:rsid w:val="002D1462"/>
    <w:rsid w:val="002D18AA"/>
    <w:rsid w:val="002D2802"/>
    <w:rsid w:val="002D4B0D"/>
    <w:rsid w:val="002E048F"/>
    <w:rsid w:val="002E0D22"/>
    <w:rsid w:val="002E1229"/>
    <w:rsid w:val="002E2195"/>
    <w:rsid w:val="002E3462"/>
    <w:rsid w:val="002E3FA5"/>
    <w:rsid w:val="002E5706"/>
    <w:rsid w:val="002E72F2"/>
    <w:rsid w:val="002F0987"/>
    <w:rsid w:val="002F22EA"/>
    <w:rsid w:val="002F2D7A"/>
    <w:rsid w:val="002F3CA6"/>
    <w:rsid w:val="002F4EED"/>
    <w:rsid w:val="002F50F7"/>
    <w:rsid w:val="002F60FC"/>
    <w:rsid w:val="002F64A6"/>
    <w:rsid w:val="00301A0F"/>
    <w:rsid w:val="00301AD8"/>
    <w:rsid w:val="00301B25"/>
    <w:rsid w:val="00302754"/>
    <w:rsid w:val="00306DA0"/>
    <w:rsid w:val="003079D1"/>
    <w:rsid w:val="00310FC2"/>
    <w:rsid w:val="0031161A"/>
    <w:rsid w:val="003135FD"/>
    <w:rsid w:val="00313757"/>
    <w:rsid w:val="00314795"/>
    <w:rsid w:val="003151BC"/>
    <w:rsid w:val="00316589"/>
    <w:rsid w:val="0032007A"/>
    <w:rsid w:val="0032167E"/>
    <w:rsid w:val="00321DC6"/>
    <w:rsid w:val="003303F4"/>
    <w:rsid w:val="00331B97"/>
    <w:rsid w:val="00335C86"/>
    <w:rsid w:val="00336077"/>
    <w:rsid w:val="003364F7"/>
    <w:rsid w:val="003370DE"/>
    <w:rsid w:val="003378AA"/>
    <w:rsid w:val="00340E42"/>
    <w:rsid w:val="003415B1"/>
    <w:rsid w:val="00341BDB"/>
    <w:rsid w:val="003446F7"/>
    <w:rsid w:val="003448A2"/>
    <w:rsid w:val="003467AD"/>
    <w:rsid w:val="003475DD"/>
    <w:rsid w:val="003501D7"/>
    <w:rsid w:val="003504AE"/>
    <w:rsid w:val="00352396"/>
    <w:rsid w:val="00357D77"/>
    <w:rsid w:val="00362406"/>
    <w:rsid w:val="00365B08"/>
    <w:rsid w:val="00365B15"/>
    <w:rsid w:val="00366DEC"/>
    <w:rsid w:val="00367166"/>
    <w:rsid w:val="00367687"/>
    <w:rsid w:val="00367BC9"/>
    <w:rsid w:val="00372F20"/>
    <w:rsid w:val="00373D37"/>
    <w:rsid w:val="0037452C"/>
    <w:rsid w:val="003759A5"/>
    <w:rsid w:val="003774B3"/>
    <w:rsid w:val="0038266B"/>
    <w:rsid w:val="00385914"/>
    <w:rsid w:val="00386F93"/>
    <w:rsid w:val="00387791"/>
    <w:rsid w:val="00391C63"/>
    <w:rsid w:val="00392F02"/>
    <w:rsid w:val="00393823"/>
    <w:rsid w:val="0039688C"/>
    <w:rsid w:val="003A0EF0"/>
    <w:rsid w:val="003A1C46"/>
    <w:rsid w:val="003A277D"/>
    <w:rsid w:val="003A3E95"/>
    <w:rsid w:val="003A54B2"/>
    <w:rsid w:val="003A7BAC"/>
    <w:rsid w:val="003A7D93"/>
    <w:rsid w:val="003A7D9E"/>
    <w:rsid w:val="003B1CC0"/>
    <w:rsid w:val="003B2916"/>
    <w:rsid w:val="003B3716"/>
    <w:rsid w:val="003B3EF9"/>
    <w:rsid w:val="003B3F5D"/>
    <w:rsid w:val="003B40B2"/>
    <w:rsid w:val="003B419A"/>
    <w:rsid w:val="003B77ED"/>
    <w:rsid w:val="003C134A"/>
    <w:rsid w:val="003C171E"/>
    <w:rsid w:val="003C1985"/>
    <w:rsid w:val="003C5D98"/>
    <w:rsid w:val="003C62AC"/>
    <w:rsid w:val="003D0B93"/>
    <w:rsid w:val="003D0D91"/>
    <w:rsid w:val="003D33D7"/>
    <w:rsid w:val="003D4126"/>
    <w:rsid w:val="003D7AEC"/>
    <w:rsid w:val="003E1BB8"/>
    <w:rsid w:val="003E3AB2"/>
    <w:rsid w:val="003E3F70"/>
    <w:rsid w:val="003E792A"/>
    <w:rsid w:val="003F0B36"/>
    <w:rsid w:val="003F1949"/>
    <w:rsid w:val="003F5212"/>
    <w:rsid w:val="003F69BF"/>
    <w:rsid w:val="004015A6"/>
    <w:rsid w:val="004029EE"/>
    <w:rsid w:val="004037AC"/>
    <w:rsid w:val="00403D10"/>
    <w:rsid w:val="004043C6"/>
    <w:rsid w:val="00405D09"/>
    <w:rsid w:val="00406266"/>
    <w:rsid w:val="0040701B"/>
    <w:rsid w:val="00407BDC"/>
    <w:rsid w:val="00407F39"/>
    <w:rsid w:val="004105F0"/>
    <w:rsid w:val="004108A6"/>
    <w:rsid w:val="00411D28"/>
    <w:rsid w:val="004120A7"/>
    <w:rsid w:val="00412B81"/>
    <w:rsid w:val="004132BD"/>
    <w:rsid w:val="004137C4"/>
    <w:rsid w:val="00413A76"/>
    <w:rsid w:val="0041580D"/>
    <w:rsid w:val="00415F49"/>
    <w:rsid w:val="00416231"/>
    <w:rsid w:val="004170B4"/>
    <w:rsid w:val="004225AC"/>
    <w:rsid w:val="00423DEF"/>
    <w:rsid w:val="00424D2E"/>
    <w:rsid w:val="00432AF3"/>
    <w:rsid w:val="0043438E"/>
    <w:rsid w:val="00434E53"/>
    <w:rsid w:val="004351FB"/>
    <w:rsid w:val="00435DB1"/>
    <w:rsid w:val="00444FCD"/>
    <w:rsid w:val="0045180C"/>
    <w:rsid w:val="004542BD"/>
    <w:rsid w:val="00456165"/>
    <w:rsid w:val="0046528D"/>
    <w:rsid w:val="00467899"/>
    <w:rsid w:val="00471927"/>
    <w:rsid w:val="00471C04"/>
    <w:rsid w:val="004723BB"/>
    <w:rsid w:val="00473435"/>
    <w:rsid w:val="00473CEC"/>
    <w:rsid w:val="00474CF3"/>
    <w:rsid w:val="00475A4E"/>
    <w:rsid w:val="00476231"/>
    <w:rsid w:val="00477988"/>
    <w:rsid w:val="00480891"/>
    <w:rsid w:val="00480D10"/>
    <w:rsid w:val="00481969"/>
    <w:rsid w:val="0048648C"/>
    <w:rsid w:val="004872A7"/>
    <w:rsid w:val="0048778B"/>
    <w:rsid w:val="00490BF8"/>
    <w:rsid w:val="00491614"/>
    <w:rsid w:val="00492210"/>
    <w:rsid w:val="00493CA4"/>
    <w:rsid w:val="0049433C"/>
    <w:rsid w:val="00494F71"/>
    <w:rsid w:val="0049511B"/>
    <w:rsid w:val="004960C3"/>
    <w:rsid w:val="00496DFE"/>
    <w:rsid w:val="004A096D"/>
    <w:rsid w:val="004A2346"/>
    <w:rsid w:val="004A2E55"/>
    <w:rsid w:val="004A5B98"/>
    <w:rsid w:val="004B007B"/>
    <w:rsid w:val="004B0E78"/>
    <w:rsid w:val="004B23CA"/>
    <w:rsid w:val="004C0186"/>
    <w:rsid w:val="004C1481"/>
    <w:rsid w:val="004C15A0"/>
    <w:rsid w:val="004C1AE6"/>
    <w:rsid w:val="004C3960"/>
    <w:rsid w:val="004C62F8"/>
    <w:rsid w:val="004C6D57"/>
    <w:rsid w:val="004D0AE6"/>
    <w:rsid w:val="004D0F30"/>
    <w:rsid w:val="004D1F2F"/>
    <w:rsid w:val="004D257E"/>
    <w:rsid w:val="004D54D0"/>
    <w:rsid w:val="004E2779"/>
    <w:rsid w:val="004E4387"/>
    <w:rsid w:val="004E4C86"/>
    <w:rsid w:val="004E50EA"/>
    <w:rsid w:val="004E6D55"/>
    <w:rsid w:val="004E6F47"/>
    <w:rsid w:val="004F1423"/>
    <w:rsid w:val="005023AB"/>
    <w:rsid w:val="005035A4"/>
    <w:rsid w:val="00503B21"/>
    <w:rsid w:val="00503B5A"/>
    <w:rsid w:val="00504191"/>
    <w:rsid w:val="005110F3"/>
    <w:rsid w:val="0051183E"/>
    <w:rsid w:val="00513DBD"/>
    <w:rsid w:val="005153EC"/>
    <w:rsid w:val="0051634D"/>
    <w:rsid w:val="0052160E"/>
    <w:rsid w:val="005225BE"/>
    <w:rsid w:val="00522D9F"/>
    <w:rsid w:val="0052401B"/>
    <w:rsid w:val="00524E99"/>
    <w:rsid w:val="00527DD9"/>
    <w:rsid w:val="005321FF"/>
    <w:rsid w:val="005323B2"/>
    <w:rsid w:val="00533CCF"/>
    <w:rsid w:val="00534222"/>
    <w:rsid w:val="0053439B"/>
    <w:rsid w:val="00535E17"/>
    <w:rsid w:val="00537511"/>
    <w:rsid w:val="0053796F"/>
    <w:rsid w:val="00537A5B"/>
    <w:rsid w:val="00540149"/>
    <w:rsid w:val="005403CA"/>
    <w:rsid w:val="00541514"/>
    <w:rsid w:val="0054228F"/>
    <w:rsid w:val="0054249C"/>
    <w:rsid w:val="00542647"/>
    <w:rsid w:val="005449D3"/>
    <w:rsid w:val="00546989"/>
    <w:rsid w:val="00550C22"/>
    <w:rsid w:val="00551001"/>
    <w:rsid w:val="005541D4"/>
    <w:rsid w:val="005541E9"/>
    <w:rsid w:val="0055564F"/>
    <w:rsid w:val="00560E36"/>
    <w:rsid w:val="00561CAD"/>
    <w:rsid w:val="00562314"/>
    <w:rsid w:val="00562F96"/>
    <w:rsid w:val="00563934"/>
    <w:rsid w:val="00563FCC"/>
    <w:rsid w:val="00566936"/>
    <w:rsid w:val="00571F25"/>
    <w:rsid w:val="00572F9B"/>
    <w:rsid w:val="00575038"/>
    <w:rsid w:val="00575115"/>
    <w:rsid w:val="005803EA"/>
    <w:rsid w:val="00581D01"/>
    <w:rsid w:val="005836A6"/>
    <w:rsid w:val="00587D42"/>
    <w:rsid w:val="00590B2D"/>
    <w:rsid w:val="00591349"/>
    <w:rsid w:val="005945EF"/>
    <w:rsid w:val="005970E1"/>
    <w:rsid w:val="005A1A49"/>
    <w:rsid w:val="005A37A4"/>
    <w:rsid w:val="005A75C0"/>
    <w:rsid w:val="005B1C53"/>
    <w:rsid w:val="005B2430"/>
    <w:rsid w:val="005B2BEF"/>
    <w:rsid w:val="005B3FE0"/>
    <w:rsid w:val="005B4FEC"/>
    <w:rsid w:val="005B75C0"/>
    <w:rsid w:val="005C078F"/>
    <w:rsid w:val="005C41EC"/>
    <w:rsid w:val="005C5606"/>
    <w:rsid w:val="005D11F9"/>
    <w:rsid w:val="005D2324"/>
    <w:rsid w:val="005D51A8"/>
    <w:rsid w:val="005E02BB"/>
    <w:rsid w:val="005E1B28"/>
    <w:rsid w:val="005E47E5"/>
    <w:rsid w:val="005E5EA0"/>
    <w:rsid w:val="005F0298"/>
    <w:rsid w:val="005F2162"/>
    <w:rsid w:val="005F33BE"/>
    <w:rsid w:val="005F608F"/>
    <w:rsid w:val="005F679E"/>
    <w:rsid w:val="005F7629"/>
    <w:rsid w:val="005F763F"/>
    <w:rsid w:val="005F7936"/>
    <w:rsid w:val="00601E40"/>
    <w:rsid w:val="00602A7C"/>
    <w:rsid w:val="00603729"/>
    <w:rsid w:val="00603954"/>
    <w:rsid w:val="0060453D"/>
    <w:rsid w:val="006050BC"/>
    <w:rsid w:val="00605DBF"/>
    <w:rsid w:val="00606BB7"/>
    <w:rsid w:val="006108AA"/>
    <w:rsid w:val="00611502"/>
    <w:rsid w:val="0061266A"/>
    <w:rsid w:val="0061272E"/>
    <w:rsid w:val="006130CD"/>
    <w:rsid w:val="00613566"/>
    <w:rsid w:val="00613B3B"/>
    <w:rsid w:val="00614C80"/>
    <w:rsid w:val="006200F9"/>
    <w:rsid w:val="006202C5"/>
    <w:rsid w:val="00620E2E"/>
    <w:rsid w:val="006210E1"/>
    <w:rsid w:val="00621C15"/>
    <w:rsid w:val="00624745"/>
    <w:rsid w:val="00624828"/>
    <w:rsid w:val="00624C2F"/>
    <w:rsid w:val="0062645F"/>
    <w:rsid w:val="0062665C"/>
    <w:rsid w:val="00626D94"/>
    <w:rsid w:val="00627607"/>
    <w:rsid w:val="006304C7"/>
    <w:rsid w:val="00630C8D"/>
    <w:rsid w:val="006311D1"/>
    <w:rsid w:val="00632089"/>
    <w:rsid w:val="0064320F"/>
    <w:rsid w:val="006434BB"/>
    <w:rsid w:val="00643952"/>
    <w:rsid w:val="00643FD6"/>
    <w:rsid w:val="00645053"/>
    <w:rsid w:val="006452A5"/>
    <w:rsid w:val="00651D35"/>
    <w:rsid w:val="00651D83"/>
    <w:rsid w:val="0065384E"/>
    <w:rsid w:val="00654966"/>
    <w:rsid w:val="00654C86"/>
    <w:rsid w:val="0065674A"/>
    <w:rsid w:val="00656C31"/>
    <w:rsid w:val="00657DC1"/>
    <w:rsid w:val="006607CC"/>
    <w:rsid w:val="00661263"/>
    <w:rsid w:val="00661C3D"/>
    <w:rsid w:val="00661F7F"/>
    <w:rsid w:val="00662FEB"/>
    <w:rsid w:val="006646B3"/>
    <w:rsid w:val="00665227"/>
    <w:rsid w:val="00667FA4"/>
    <w:rsid w:val="00672C72"/>
    <w:rsid w:val="00672DB3"/>
    <w:rsid w:val="00674691"/>
    <w:rsid w:val="00674B86"/>
    <w:rsid w:val="00675F1B"/>
    <w:rsid w:val="00676C8E"/>
    <w:rsid w:val="00677B89"/>
    <w:rsid w:val="00677FFA"/>
    <w:rsid w:val="00682B25"/>
    <w:rsid w:val="006854B9"/>
    <w:rsid w:val="006864C5"/>
    <w:rsid w:val="00686601"/>
    <w:rsid w:val="00691798"/>
    <w:rsid w:val="00691D93"/>
    <w:rsid w:val="006A0937"/>
    <w:rsid w:val="006A121C"/>
    <w:rsid w:val="006A197F"/>
    <w:rsid w:val="006A1C92"/>
    <w:rsid w:val="006A713E"/>
    <w:rsid w:val="006B0F86"/>
    <w:rsid w:val="006B23EC"/>
    <w:rsid w:val="006B4D40"/>
    <w:rsid w:val="006B4D8D"/>
    <w:rsid w:val="006B5EEF"/>
    <w:rsid w:val="006C22D5"/>
    <w:rsid w:val="006C2ADE"/>
    <w:rsid w:val="006C418B"/>
    <w:rsid w:val="006C4DB2"/>
    <w:rsid w:val="006C5DB4"/>
    <w:rsid w:val="006C760B"/>
    <w:rsid w:val="006D05DF"/>
    <w:rsid w:val="006D0721"/>
    <w:rsid w:val="006D184F"/>
    <w:rsid w:val="006D3214"/>
    <w:rsid w:val="006D3933"/>
    <w:rsid w:val="006D4457"/>
    <w:rsid w:val="006E0588"/>
    <w:rsid w:val="006E0D74"/>
    <w:rsid w:val="006E1A6C"/>
    <w:rsid w:val="006E2006"/>
    <w:rsid w:val="006E270B"/>
    <w:rsid w:val="006E643A"/>
    <w:rsid w:val="006E7F10"/>
    <w:rsid w:val="006F1EAE"/>
    <w:rsid w:val="006F1FA6"/>
    <w:rsid w:val="006F23AC"/>
    <w:rsid w:val="006F2812"/>
    <w:rsid w:val="006F2C35"/>
    <w:rsid w:val="006F3654"/>
    <w:rsid w:val="006F3C26"/>
    <w:rsid w:val="006F46E2"/>
    <w:rsid w:val="006F5867"/>
    <w:rsid w:val="006F665C"/>
    <w:rsid w:val="006F7559"/>
    <w:rsid w:val="007029A8"/>
    <w:rsid w:val="00702E1D"/>
    <w:rsid w:val="00704702"/>
    <w:rsid w:val="00705F43"/>
    <w:rsid w:val="00707AF2"/>
    <w:rsid w:val="00710851"/>
    <w:rsid w:val="00710B92"/>
    <w:rsid w:val="00712084"/>
    <w:rsid w:val="0071490C"/>
    <w:rsid w:val="007155DB"/>
    <w:rsid w:val="007159A6"/>
    <w:rsid w:val="00715D7D"/>
    <w:rsid w:val="0071639C"/>
    <w:rsid w:val="00717F5C"/>
    <w:rsid w:val="007213D3"/>
    <w:rsid w:val="007215FF"/>
    <w:rsid w:val="00722488"/>
    <w:rsid w:val="007249EC"/>
    <w:rsid w:val="00725963"/>
    <w:rsid w:val="00725F13"/>
    <w:rsid w:val="0073016E"/>
    <w:rsid w:val="00732F45"/>
    <w:rsid w:val="0073466C"/>
    <w:rsid w:val="007372A0"/>
    <w:rsid w:val="0074486A"/>
    <w:rsid w:val="0075412A"/>
    <w:rsid w:val="00754420"/>
    <w:rsid w:val="0075468A"/>
    <w:rsid w:val="00757107"/>
    <w:rsid w:val="007600C0"/>
    <w:rsid w:val="00763517"/>
    <w:rsid w:val="00763F81"/>
    <w:rsid w:val="007646E6"/>
    <w:rsid w:val="007648F1"/>
    <w:rsid w:val="00771BAE"/>
    <w:rsid w:val="00772484"/>
    <w:rsid w:val="007725B3"/>
    <w:rsid w:val="00773670"/>
    <w:rsid w:val="0077387F"/>
    <w:rsid w:val="00774F91"/>
    <w:rsid w:val="00775259"/>
    <w:rsid w:val="0077537F"/>
    <w:rsid w:val="00775FFF"/>
    <w:rsid w:val="00784330"/>
    <w:rsid w:val="00784564"/>
    <w:rsid w:val="00785E53"/>
    <w:rsid w:val="00786513"/>
    <w:rsid w:val="007867CB"/>
    <w:rsid w:val="00786F60"/>
    <w:rsid w:val="00787DC8"/>
    <w:rsid w:val="0079010A"/>
    <w:rsid w:val="00790416"/>
    <w:rsid w:val="007934EF"/>
    <w:rsid w:val="00793FC2"/>
    <w:rsid w:val="007945B6"/>
    <w:rsid w:val="00795377"/>
    <w:rsid w:val="007A24B0"/>
    <w:rsid w:val="007A56A0"/>
    <w:rsid w:val="007A56BD"/>
    <w:rsid w:val="007A7E0B"/>
    <w:rsid w:val="007B1283"/>
    <w:rsid w:val="007B3CE1"/>
    <w:rsid w:val="007B4911"/>
    <w:rsid w:val="007C2D23"/>
    <w:rsid w:val="007C6151"/>
    <w:rsid w:val="007D22FF"/>
    <w:rsid w:val="007D2833"/>
    <w:rsid w:val="007D328C"/>
    <w:rsid w:val="007D5051"/>
    <w:rsid w:val="007D510C"/>
    <w:rsid w:val="007D5C5B"/>
    <w:rsid w:val="007D6B05"/>
    <w:rsid w:val="007E11F8"/>
    <w:rsid w:val="007E51C5"/>
    <w:rsid w:val="007E5FC4"/>
    <w:rsid w:val="007E6715"/>
    <w:rsid w:val="007E68BA"/>
    <w:rsid w:val="007E7AB1"/>
    <w:rsid w:val="007F2920"/>
    <w:rsid w:val="007F415A"/>
    <w:rsid w:val="007F43C5"/>
    <w:rsid w:val="007F5A5B"/>
    <w:rsid w:val="007F7215"/>
    <w:rsid w:val="008021C2"/>
    <w:rsid w:val="008025D0"/>
    <w:rsid w:val="00804AEE"/>
    <w:rsid w:val="0080731D"/>
    <w:rsid w:val="0081118C"/>
    <w:rsid w:val="008124C0"/>
    <w:rsid w:val="00812FEC"/>
    <w:rsid w:val="00813F3F"/>
    <w:rsid w:val="0081493A"/>
    <w:rsid w:val="00821656"/>
    <w:rsid w:val="00821E9A"/>
    <w:rsid w:val="00822660"/>
    <w:rsid w:val="008227E5"/>
    <w:rsid w:val="00825531"/>
    <w:rsid w:val="00825A52"/>
    <w:rsid w:val="00826FF0"/>
    <w:rsid w:val="00830A7B"/>
    <w:rsid w:val="008315CF"/>
    <w:rsid w:val="00831C8D"/>
    <w:rsid w:val="0083290B"/>
    <w:rsid w:val="00832ECF"/>
    <w:rsid w:val="00833A6A"/>
    <w:rsid w:val="00833B31"/>
    <w:rsid w:val="00834C50"/>
    <w:rsid w:val="00835785"/>
    <w:rsid w:val="00841FAA"/>
    <w:rsid w:val="00843A20"/>
    <w:rsid w:val="00843B1F"/>
    <w:rsid w:val="00844568"/>
    <w:rsid w:val="00850BCC"/>
    <w:rsid w:val="008536AB"/>
    <w:rsid w:val="00855039"/>
    <w:rsid w:val="00856640"/>
    <w:rsid w:val="008620A4"/>
    <w:rsid w:val="008643A9"/>
    <w:rsid w:val="008663A9"/>
    <w:rsid w:val="00867356"/>
    <w:rsid w:val="008709E9"/>
    <w:rsid w:val="0087144A"/>
    <w:rsid w:val="00872309"/>
    <w:rsid w:val="008734A6"/>
    <w:rsid w:val="0087565B"/>
    <w:rsid w:val="00875986"/>
    <w:rsid w:val="00877284"/>
    <w:rsid w:val="00877DD0"/>
    <w:rsid w:val="0088022E"/>
    <w:rsid w:val="00880B24"/>
    <w:rsid w:val="008824A7"/>
    <w:rsid w:val="00882A98"/>
    <w:rsid w:val="008847E2"/>
    <w:rsid w:val="00887478"/>
    <w:rsid w:val="008942F2"/>
    <w:rsid w:val="00894A51"/>
    <w:rsid w:val="00894DFA"/>
    <w:rsid w:val="00895C1A"/>
    <w:rsid w:val="008A16F5"/>
    <w:rsid w:val="008A1AAA"/>
    <w:rsid w:val="008A3D6F"/>
    <w:rsid w:val="008A45E1"/>
    <w:rsid w:val="008A5308"/>
    <w:rsid w:val="008B00B6"/>
    <w:rsid w:val="008B04D5"/>
    <w:rsid w:val="008B2B0A"/>
    <w:rsid w:val="008B2B9B"/>
    <w:rsid w:val="008B2F77"/>
    <w:rsid w:val="008B53C3"/>
    <w:rsid w:val="008C171C"/>
    <w:rsid w:val="008C2026"/>
    <w:rsid w:val="008C341B"/>
    <w:rsid w:val="008C43D9"/>
    <w:rsid w:val="008C44A8"/>
    <w:rsid w:val="008C4A58"/>
    <w:rsid w:val="008C4B47"/>
    <w:rsid w:val="008C4F36"/>
    <w:rsid w:val="008C53C3"/>
    <w:rsid w:val="008D01DF"/>
    <w:rsid w:val="008D0B84"/>
    <w:rsid w:val="008D1738"/>
    <w:rsid w:val="008D2F7B"/>
    <w:rsid w:val="008D31F3"/>
    <w:rsid w:val="008D37E0"/>
    <w:rsid w:val="008D4048"/>
    <w:rsid w:val="008D41D9"/>
    <w:rsid w:val="008D449B"/>
    <w:rsid w:val="008D525D"/>
    <w:rsid w:val="008D577D"/>
    <w:rsid w:val="008D5F4D"/>
    <w:rsid w:val="008D785E"/>
    <w:rsid w:val="008E11BF"/>
    <w:rsid w:val="008E1ED8"/>
    <w:rsid w:val="008E60BB"/>
    <w:rsid w:val="008E6F70"/>
    <w:rsid w:val="008E7196"/>
    <w:rsid w:val="008E773B"/>
    <w:rsid w:val="008F18D4"/>
    <w:rsid w:val="008F32DD"/>
    <w:rsid w:val="008F3832"/>
    <w:rsid w:val="008F3C3C"/>
    <w:rsid w:val="008F45ED"/>
    <w:rsid w:val="008F58C7"/>
    <w:rsid w:val="008F65A2"/>
    <w:rsid w:val="00900953"/>
    <w:rsid w:val="009018CC"/>
    <w:rsid w:val="0090255B"/>
    <w:rsid w:val="00906A1D"/>
    <w:rsid w:val="00906BD6"/>
    <w:rsid w:val="009073AE"/>
    <w:rsid w:val="009075C6"/>
    <w:rsid w:val="00910208"/>
    <w:rsid w:val="0091054B"/>
    <w:rsid w:val="00911228"/>
    <w:rsid w:val="009122E4"/>
    <w:rsid w:val="009136C8"/>
    <w:rsid w:val="00913BA8"/>
    <w:rsid w:val="0091726B"/>
    <w:rsid w:val="00917675"/>
    <w:rsid w:val="009211A0"/>
    <w:rsid w:val="0092185F"/>
    <w:rsid w:val="00922146"/>
    <w:rsid w:val="00923B5D"/>
    <w:rsid w:val="009249BA"/>
    <w:rsid w:val="00924E14"/>
    <w:rsid w:val="009308F8"/>
    <w:rsid w:val="00931AFE"/>
    <w:rsid w:val="00933195"/>
    <w:rsid w:val="00934078"/>
    <w:rsid w:val="00934235"/>
    <w:rsid w:val="009354BE"/>
    <w:rsid w:val="009355AA"/>
    <w:rsid w:val="00936BC8"/>
    <w:rsid w:val="00940910"/>
    <w:rsid w:val="009443D3"/>
    <w:rsid w:val="00944CC5"/>
    <w:rsid w:val="009471D6"/>
    <w:rsid w:val="009516A8"/>
    <w:rsid w:val="00953E8F"/>
    <w:rsid w:val="00956CBA"/>
    <w:rsid w:val="00956DB6"/>
    <w:rsid w:val="009600E6"/>
    <w:rsid w:val="00962356"/>
    <w:rsid w:val="0097130C"/>
    <w:rsid w:val="00973B1B"/>
    <w:rsid w:val="00975727"/>
    <w:rsid w:val="009763F4"/>
    <w:rsid w:val="00977F06"/>
    <w:rsid w:val="009814C3"/>
    <w:rsid w:val="00982153"/>
    <w:rsid w:val="00983ED5"/>
    <w:rsid w:val="009854AE"/>
    <w:rsid w:val="00994E1C"/>
    <w:rsid w:val="00995022"/>
    <w:rsid w:val="009972B9"/>
    <w:rsid w:val="009A01B0"/>
    <w:rsid w:val="009A0C78"/>
    <w:rsid w:val="009B0212"/>
    <w:rsid w:val="009B1F07"/>
    <w:rsid w:val="009B25EE"/>
    <w:rsid w:val="009B2E3C"/>
    <w:rsid w:val="009B35C9"/>
    <w:rsid w:val="009B4068"/>
    <w:rsid w:val="009B4EA7"/>
    <w:rsid w:val="009B695F"/>
    <w:rsid w:val="009C0565"/>
    <w:rsid w:val="009C19C0"/>
    <w:rsid w:val="009C5322"/>
    <w:rsid w:val="009C784C"/>
    <w:rsid w:val="009D0964"/>
    <w:rsid w:val="009D0F4C"/>
    <w:rsid w:val="009D14FE"/>
    <w:rsid w:val="009D2C71"/>
    <w:rsid w:val="009D3B45"/>
    <w:rsid w:val="009D3CC9"/>
    <w:rsid w:val="009D3F54"/>
    <w:rsid w:val="009D7AC6"/>
    <w:rsid w:val="009E20C3"/>
    <w:rsid w:val="009E2B2C"/>
    <w:rsid w:val="009E3F49"/>
    <w:rsid w:val="009E4653"/>
    <w:rsid w:val="009F1515"/>
    <w:rsid w:val="009F288D"/>
    <w:rsid w:val="009F4201"/>
    <w:rsid w:val="009F4FCA"/>
    <w:rsid w:val="00A0005E"/>
    <w:rsid w:val="00A00079"/>
    <w:rsid w:val="00A01E0C"/>
    <w:rsid w:val="00A02878"/>
    <w:rsid w:val="00A02D50"/>
    <w:rsid w:val="00A10661"/>
    <w:rsid w:val="00A14D76"/>
    <w:rsid w:val="00A20121"/>
    <w:rsid w:val="00A226AE"/>
    <w:rsid w:val="00A2381B"/>
    <w:rsid w:val="00A241CF"/>
    <w:rsid w:val="00A2456E"/>
    <w:rsid w:val="00A2666D"/>
    <w:rsid w:val="00A27B65"/>
    <w:rsid w:val="00A3009F"/>
    <w:rsid w:val="00A32449"/>
    <w:rsid w:val="00A336B0"/>
    <w:rsid w:val="00A33AEB"/>
    <w:rsid w:val="00A36481"/>
    <w:rsid w:val="00A36E7E"/>
    <w:rsid w:val="00A41FA4"/>
    <w:rsid w:val="00A4275D"/>
    <w:rsid w:val="00A439E8"/>
    <w:rsid w:val="00A43A4D"/>
    <w:rsid w:val="00A53A4F"/>
    <w:rsid w:val="00A55194"/>
    <w:rsid w:val="00A563F6"/>
    <w:rsid w:val="00A568CF"/>
    <w:rsid w:val="00A56D47"/>
    <w:rsid w:val="00A60165"/>
    <w:rsid w:val="00A62335"/>
    <w:rsid w:val="00A63186"/>
    <w:rsid w:val="00A647F4"/>
    <w:rsid w:val="00A669B3"/>
    <w:rsid w:val="00A7111B"/>
    <w:rsid w:val="00A725AF"/>
    <w:rsid w:val="00A72BF4"/>
    <w:rsid w:val="00A7516B"/>
    <w:rsid w:val="00A754E8"/>
    <w:rsid w:val="00A77057"/>
    <w:rsid w:val="00A8183B"/>
    <w:rsid w:val="00A826D7"/>
    <w:rsid w:val="00A84BE8"/>
    <w:rsid w:val="00A85E71"/>
    <w:rsid w:val="00A85EE6"/>
    <w:rsid w:val="00A866D0"/>
    <w:rsid w:val="00A86856"/>
    <w:rsid w:val="00A8720B"/>
    <w:rsid w:val="00A91DFF"/>
    <w:rsid w:val="00A920A7"/>
    <w:rsid w:val="00A92269"/>
    <w:rsid w:val="00A9256F"/>
    <w:rsid w:val="00A93923"/>
    <w:rsid w:val="00A93BBA"/>
    <w:rsid w:val="00A978DC"/>
    <w:rsid w:val="00A97CDB"/>
    <w:rsid w:val="00A97D3B"/>
    <w:rsid w:val="00AA1308"/>
    <w:rsid w:val="00AA1E88"/>
    <w:rsid w:val="00AA63A2"/>
    <w:rsid w:val="00AA6B68"/>
    <w:rsid w:val="00AA6D8F"/>
    <w:rsid w:val="00AA7E06"/>
    <w:rsid w:val="00AB25AF"/>
    <w:rsid w:val="00AB37B4"/>
    <w:rsid w:val="00AB4640"/>
    <w:rsid w:val="00AB4A32"/>
    <w:rsid w:val="00AB6AE0"/>
    <w:rsid w:val="00AB7765"/>
    <w:rsid w:val="00AC0C0A"/>
    <w:rsid w:val="00AC1281"/>
    <w:rsid w:val="00AC1CB2"/>
    <w:rsid w:val="00AC20F7"/>
    <w:rsid w:val="00AC3A27"/>
    <w:rsid w:val="00AC3C81"/>
    <w:rsid w:val="00AC5CED"/>
    <w:rsid w:val="00AC5E03"/>
    <w:rsid w:val="00AC6154"/>
    <w:rsid w:val="00AD0135"/>
    <w:rsid w:val="00AD0AD4"/>
    <w:rsid w:val="00AD2073"/>
    <w:rsid w:val="00AD2478"/>
    <w:rsid w:val="00AD5659"/>
    <w:rsid w:val="00AE79C0"/>
    <w:rsid w:val="00AE7A8C"/>
    <w:rsid w:val="00AF10F3"/>
    <w:rsid w:val="00AF111B"/>
    <w:rsid w:val="00AF190F"/>
    <w:rsid w:val="00AF1FB8"/>
    <w:rsid w:val="00AF23D0"/>
    <w:rsid w:val="00AF5C45"/>
    <w:rsid w:val="00B006C8"/>
    <w:rsid w:val="00B006DE"/>
    <w:rsid w:val="00B00861"/>
    <w:rsid w:val="00B03386"/>
    <w:rsid w:val="00B04E1F"/>
    <w:rsid w:val="00B056F5"/>
    <w:rsid w:val="00B0649A"/>
    <w:rsid w:val="00B11441"/>
    <w:rsid w:val="00B126F4"/>
    <w:rsid w:val="00B1473F"/>
    <w:rsid w:val="00B152C1"/>
    <w:rsid w:val="00B20E76"/>
    <w:rsid w:val="00B20F9A"/>
    <w:rsid w:val="00B223B5"/>
    <w:rsid w:val="00B22E66"/>
    <w:rsid w:val="00B23837"/>
    <w:rsid w:val="00B24097"/>
    <w:rsid w:val="00B25BD4"/>
    <w:rsid w:val="00B27F59"/>
    <w:rsid w:val="00B304A0"/>
    <w:rsid w:val="00B31B2D"/>
    <w:rsid w:val="00B3668E"/>
    <w:rsid w:val="00B4076A"/>
    <w:rsid w:val="00B40B9B"/>
    <w:rsid w:val="00B42F59"/>
    <w:rsid w:val="00B4426D"/>
    <w:rsid w:val="00B44290"/>
    <w:rsid w:val="00B4444B"/>
    <w:rsid w:val="00B46AF2"/>
    <w:rsid w:val="00B4798E"/>
    <w:rsid w:val="00B50CF0"/>
    <w:rsid w:val="00B517F4"/>
    <w:rsid w:val="00B52FFD"/>
    <w:rsid w:val="00B550E2"/>
    <w:rsid w:val="00B56B71"/>
    <w:rsid w:val="00B64320"/>
    <w:rsid w:val="00B64D16"/>
    <w:rsid w:val="00B6792B"/>
    <w:rsid w:val="00B70C7D"/>
    <w:rsid w:val="00B71853"/>
    <w:rsid w:val="00B72A66"/>
    <w:rsid w:val="00B72AA9"/>
    <w:rsid w:val="00B75B9C"/>
    <w:rsid w:val="00B76E72"/>
    <w:rsid w:val="00B82E0A"/>
    <w:rsid w:val="00B84373"/>
    <w:rsid w:val="00B857ED"/>
    <w:rsid w:val="00B912E2"/>
    <w:rsid w:val="00B93CE4"/>
    <w:rsid w:val="00B94038"/>
    <w:rsid w:val="00B959C2"/>
    <w:rsid w:val="00B979CF"/>
    <w:rsid w:val="00B97FF9"/>
    <w:rsid w:val="00BA156E"/>
    <w:rsid w:val="00BA178C"/>
    <w:rsid w:val="00BA3114"/>
    <w:rsid w:val="00BA3F03"/>
    <w:rsid w:val="00BA4264"/>
    <w:rsid w:val="00BA7DBC"/>
    <w:rsid w:val="00BB00FC"/>
    <w:rsid w:val="00BB2B68"/>
    <w:rsid w:val="00BB3083"/>
    <w:rsid w:val="00BB586E"/>
    <w:rsid w:val="00BC2043"/>
    <w:rsid w:val="00BC3E31"/>
    <w:rsid w:val="00BC44AB"/>
    <w:rsid w:val="00BC4794"/>
    <w:rsid w:val="00BC6452"/>
    <w:rsid w:val="00BC65AC"/>
    <w:rsid w:val="00BC691E"/>
    <w:rsid w:val="00BC73EC"/>
    <w:rsid w:val="00BC7572"/>
    <w:rsid w:val="00BC7DC4"/>
    <w:rsid w:val="00BD339B"/>
    <w:rsid w:val="00BD3988"/>
    <w:rsid w:val="00BD3DA6"/>
    <w:rsid w:val="00BD4AE6"/>
    <w:rsid w:val="00BD5311"/>
    <w:rsid w:val="00BD737C"/>
    <w:rsid w:val="00BD741A"/>
    <w:rsid w:val="00BE15C9"/>
    <w:rsid w:val="00BE302D"/>
    <w:rsid w:val="00BE3579"/>
    <w:rsid w:val="00BE4B91"/>
    <w:rsid w:val="00BE603E"/>
    <w:rsid w:val="00BF036F"/>
    <w:rsid w:val="00BF09EB"/>
    <w:rsid w:val="00BF0C62"/>
    <w:rsid w:val="00BF2224"/>
    <w:rsid w:val="00BF2DE0"/>
    <w:rsid w:val="00BF3490"/>
    <w:rsid w:val="00BF669F"/>
    <w:rsid w:val="00BF7C90"/>
    <w:rsid w:val="00C01556"/>
    <w:rsid w:val="00C017F1"/>
    <w:rsid w:val="00C021A0"/>
    <w:rsid w:val="00C035D5"/>
    <w:rsid w:val="00C07076"/>
    <w:rsid w:val="00C077B2"/>
    <w:rsid w:val="00C1167E"/>
    <w:rsid w:val="00C132C5"/>
    <w:rsid w:val="00C13558"/>
    <w:rsid w:val="00C135FF"/>
    <w:rsid w:val="00C13870"/>
    <w:rsid w:val="00C15FAD"/>
    <w:rsid w:val="00C1633D"/>
    <w:rsid w:val="00C178A6"/>
    <w:rsid w:val="00C20C62"/>
    <w:rsid w:val="00C20EFB"/>
    <w:rsid w:val="00C21A0C"/>
    <w:rsid w:val="00C22B05"/>
    <w:rsid w:val="00C23104"/>
    <w:rsid w:val="00C2450D"/>
    <w:rsid w:val="00C250A2"/>
    <w:rsid w:val="00C263B7"/>
    <w:rsid w:val="00C3335A"/>
    <w:rsid w:val="00C339AD"/>
    <w:rsid w:val="00C3526D"/>
    <w:rsid w:val="00C37699"/>
    <w:rsid w:val="00C40575"/>
    <w:rsid w:val="00C40E0F"/>
    <w:rsid w:val="00C417CF"/>
    <w:rsid w:val="00C42D30"/>
    <w:rsid w:val="00C443BE"/>
    <w:rsid w:val="00C45617"/>
    <w:rsid w:val="00C4575D"/>
    <w:rsid w:val="00C46042"/>
    <w:rsid w:val="00C465B9"/>
    <w:rsid w:val="00C47079"/>
    <w:rsid w:val="00C50762"/>
    <w:rsid w:val="00C50B4E"/>
    <w:rsid w:val="00C5125B"/>
    <w:rsid w:val="00C52B64"/>
    <w:rsid w:val="00C52BCE"/>
    <w:rsid w:val="00C53439"/>
    <w:rsid w:val="00C5399E"/>
    <w:rsid w:val="00C54F1A"/>
    <w:rsid w:val="00C55FCD"/>
    <w:rsid w:val="00C56058"/>
    <w:rsid w:val="00C57171"/>
    <w:rsid w:val="00C6023A"/>
    <w:rsid w:val="00C62711"/>
    <w:rsid w:val="00C63C10"/>
    <w:rsid w:val="00C63CBF"/>
    <w:rsid w:val="00C64235"/>
    <w:rsid w:val="00C71024"/>
    <w:rsid w:val="00C735FE"/>
    <w:rsid w:val="00C7722A"/>
    <w:rsid w:val="00C80A5A"/>
    <w:rsid w:val="00C8164F"/>
    <w:rsid w:val="00C81F29"/>
    <w:rsid w:val="00C82B2E"/>
    <w:rsid w:val="00C86143"/>
    <w:rsid w:val="00C86AD0"/>
    <w:rsid w:val="00C86E73"/>
    <w:rsid w:val="00C86F45"/>
    <w:rsid w:val="00C87B83"/>
    <w:rsid w:val="00C921D6"/>
    <w:rsid w:val="00C927E0"/>
    <w:rsid w:val="00C94662"/>
    <w:rsid w:val="00C96BC0"/>
    <w:rsid w:val="00CA4907"/>
    <w:rsid w:val="00CA5F26"/>
    <w:rsid w:val="00CB0534"/>
    <w:rsid w:val="00CB20D4"/>
    <w:rsid w:val="00CB5205"/>
    <w:rsid w:val="00CB5576"/>
    <w:rsid w:val="00CB652F"/>
    <w:rsid w:val="00CB6A41"/>
    <w:rsid w:val="00CC2799"/>
    <w:rsid w:val="00CC3DD3"/>
    <w:rsid w:val="00CC476D"/>
    <w:rsid w:val="00CC4B76"/>
    <w:rsid w:val="00CC51C3"/>
    <w:rsid w:val="00CC53CC"/>
    <w:rsid w:val="00CC55C4"/>
    <w:rsid w:val="00CC5F11"/>
    <w:rsid w:val="00CD0C5A"/>
    <w:rsid w:val="00CD1A51"/>
    <w:rsid w:val="00CD2457"/>
    <w:rsid w:val="00CD2DBA"/>
    <w:rsid w:val="00CD43CD"/>
    <w:rsid w:val="00CD4704"/>
    <w:rsid w:val="00CD6ECF"/>
    <w:rsid w:val="00CD756D"/>
    <w:rsid w:val="00CE0397"/>
    <w:rsid w:val="00CE1EE5"/>
    <w:rsid w:val="00CE298C"/>
    <w:rsid w:val="00CE45B3"/>
    <w:rsid w:val="00CE5ADA"/>
    <w:rsid w:val="00CE71E7"/>
    <w:rsid w:val="00CF0E5A"/>
    <w:rsid w:val="00CF18DE"/>
    <w:rsid w:val="00CF19C2"/>
    <w:rsid w:val="00CF2D98"/>
    <w:rsid w:val="00CF3879"/>
    <w:rsid w:val="00CF42A6"/>
    <w:rsid w:val="00CF4469"/>
    <w:rsid w:val="00CF65DB"/>
    <w:rsid w:val="00D037B4"/>
    <w:rsid w:val="00D04E38"/>
    <w:rsid w:val="00D07F2B"/>
    <w:rsid w:val="00D1181D"/>
    <w:rsid w:val="00D16374"/>
    <w:rsid w:val="00D16796"/>
    <w:rsid w:val="00D22A41"/>
    <w:rsid w:val="00D23395"/>
    <w:rsid w:val="00D25E93"/>
    <w:rsid w:val="00D272B2"/>
    <w:rsid w:val="00D324F6"/>
    <w:rsid w:val="00D348BD"/>
    <w:rsid w:val="00D35A27"/>
    <w:rsid w:val="00D37BCB"/>
    <w:rsid w:val="00D37BF0"/>
    <w:rsid w:val="00D4073C"/>
    <w:rsid w:val="00D440CA"/>
    <w:rsid w:val="00D45E4F"/>
    <w:rsid w:val="00D46B93"/>
    <w:rsid w:val="00D54F4D"/>
    <w:rsid w:val="00D55BEE"/>
    <w:rsid w:val="00D56B4E"/>
    <w:rsid w:val="00D5719E"/>
    <w:rsid w:val="00D57811"/>
    <w:rsid w:val="00D60E54"/>
    <w:rsid w:val="00D61622"/>
    <w:rsid w:val="00D65C0C"/>
    <w:rsid w:val="00D70A49"/>
    <w:rsid w:val="00D730F0"/>
    <w:rsid w:val="00D7323E"/>
    <w:rsid w:val="00D7421A"/>
    <w:rsid w:val="00D7459E"/>
    <w:rsid w:val="00D7482F"/>
    <w:rsid w:val="00D75358"/>
    <w:rsid w:val="00D7660B"/>
    <w:rsid w:val="00D7735C"/>
    <w:rsid w:val="00D80D1C"/>
    <w:rsid w:val="00D81AAD"/>
    <w:rsid w:val="00D82821"/>
    <w:rsid w:val="00D846BB"/>
    <w:rsid w:val="00D8527A"/>
    <w:rsid w:val="00D864E6"/>
    <w:rsid w:val="00D8689F"/>
    <w:rsid w:val="00D86955"/>
    <w:rsid w:val="00D90F73"/>
    <w:rsid w:val="00D91CBD"/>
    <w:rsid w:val="00D941CE"/>
    <w:rsid w:val="00D94BAA"/>
    <w:rsid w:val="00D968C4"/>
    <w:rsid w:val="00D973D1"/>
    <w:rsid w:val="00DA0E46"/>
    <w:rsid w:val="00DA28BD"/>
    <w:rsid w:val="00DA2BCA"/>
    <w:rsid w:val="00DA4944"/>
    <w:rsid w:val="00DA5000"/>
    <w:rsid w:val="00DA5761"/>
    <w:rsid w:val="00DA7737"/>
    <w:rsid w:val="00DB0DAD"/>
    <w:rsid w:val="00DB1D1D"/>
    <w:rsid w:val="00DB269E"/>
    <w:rsid w:val="00DB3C20"/>
    <w:rsid w:val="00DB3ED9"/>
    <w:rsid w:val="00DB502D"/>
    <w:rsid w:val="00DB5883"/>
    <w:rsid w:val="00DC0D30"/>
    <w:rsid w:val="00DC120E"/>
    <w:rsid w:val="00DC367F"/>
    <w:rsid w:val="00DC43FB"/>
    <w:rsid w:val="00DC4843"/>
    <w:rsid w:val="00DC5FF9"/>
    <w:rsid w:val="00DC60F6"/>
    <w:rsid w:val="00DC6E04"/>
    <w:rsid w:val="00DD00A6"/>
    <w:rsid w:val="00DD0501"/>
    <w:rsid w:val="00DD0FED"/>
    <w:rsid w:val="00DD666B"/>
    <w:rsid w:val="00DD685F"/>
    <w:rsid w:val="00DE04CA"/>
    <w:rsid w:val="00DE0B0F"/>
    <w:rsid w:val="00DE28D4"/>
    <w:rsid w:val="00DE3249"/>
    <w:rsid w:val="00DE58E3"/>
    <w:rsid w:val="00DE67E7"/>
    <w:rsid w:val="00DE68FF"/>
    <w:rsid w:val="00DE7CB4"/>
    <w:rsid w:val="00DE7FC3"/>
    <w:rsid w:val="00DF0782"/>
    <w:rsid w:val="00DF10CF"/>
    <w:rsid w:val="00DF1512"/>
    <w:rsid w:val="00DF2244"/>
    <w:rsid w:val="00DF37BE"/>
    <w:rsid w:val="00DF44B0"/>
    <w:rsid w:val="00DF48F1"/>
    <w:rsid w:val="00DF7A09"/>
    <w:rsid w:val="00E002EE"/>
    <w:rsid w:val="00E02709"/>
    <w:rsid w:val="00E027DC"/>
    <w:rsid w:val="00E03A21"/>
    <w:rsid w:val="00E05214"/>
    <w:rsid w:val="00E06CF4"/>
    <w:rsid w:val="00E100F1"/>
    <w:rsid w:val="00E1023D"/>
    <w:rsid w:val="00E10DE2"/>
    <w:rsid w:val="00E113AA"/>
    <w:rsid w:val="00E13F81"/>
    <w:rsid w:val="00E14CC0"/>
    <w:rsid w:val="00E15BE7"/>
    <w:rsid w:val="00E1714C"/>
    <w:rsid w:val="00E208B9"/>
    <w:rsid w:val="00E215E7"/>
    <w:rsid w:val="00E23F26"/>
    <w:rsid w:val="00E25AD1"/>
    <w:rsid w:val="00E30005"/>
    <w:rsid w:val="00E30072"/>
    <w:rsid w:val="00E3279D"/>
    <w:rsid w:val="00E34682"/>
    <w:rsid w:val="00E35AA1"/>
    <w:rsid w:val="00E410CB"/>
    <w:rsid w:val="00E46774"/>
    <w:rsid w:val="00E51349"/>
    <w:rsid w:val="00E55FC2"/>
    <w:rsid w:val="00E569DA"/>
    <w:rsid w:val="00E57059"/>
    <w:rsid w:val="00E57A4E"/>
    <w:rsid w:val="00E57A76"/>
    <w:rsid w:val="00E57F26"/>
    <w:rsid w:val="00E60F6D"/>
    <w:rsid w:val="00E64353"/>
    <w:rsid w:val="00E70B97"/>
    <w:rsid w:val="00E70F54"/>
    <w:rsid w:val="00E732DC"/>
    <w:rsid w:val="00E7359D"/>
    <w:rsid w:val="00E745DD"/>
    <w:rsid w:val="00E7722D"/>
    <w:rsid w:val="00E7732D"/>
    <w:rsid w:val="00E8034D"/>
    <w:rsid w:val="00E804EF"/>
    <w:rsid w:val="00E86450"/>
    <w:rsid w:val="00E86884"/>
    <w:rsid w:val="00E91AB1"/>
    <w:rsid w:val="00EA0BFC"/>
    <w:rsid w:val="00EA0CDA"/>
    <w:rsid w:val="00EA0F21"/>
    <w:rsid w:val="00EA1218"/>
    <w:rsid w:val="00EA2FE9"/>
    <w:rsid w:val="00EA527B"/>
    <w:rsid w:val="00EB129C"/>
    <w:rsid w:val="00EB1A5D"/>
    <w:rsid w:val="00EB1B9A"/>
    <w:rsid w:val="00EB3FC2"/>
    <w:rsid w:val="00EB4A33"/>
    <w:rsid w:val="00EB6002"/>
    <w:rsid w:val="00EC13EA"/>
    <w:rsid w:val="00EC179A"/>
    <w:rsid w:val="00EC25E9"/>
    <w:rsid w:val="00EC357C"/>
    <w:rsid w:val="00EC4B07"/>
    <w:rsid w:val="00EC51DB"/>
    <w:rsid w:val="00EC5849"/>
    <w:rsid w:val="00EC5FCC"/>
    <w:rsid w:val="00ED05C8"/>
    <w:rsid w:val="00ED060B"/>
    <w:rsid w:val="00ED36D0"/>
    <w:rsid w:val="00ED5BC3"/>
    <w:rsid w:val="00ED64D3"/>
    <w:rsid w:val="00EE0CF8"/>
    <w:rsid w:val="00EE12E3"/>
    <w:rsid w:val="00EE2309"/>
    <w:rsid w:val="00EE387A"/>
    <w:rsid w:val="00EE3AA6"/>
    <w:rsid w:val="00EE3FA2"/>
    <w:rsid w:val="00EE4E42"/>
    <w:rsid w:val="00EF03D1"/>
    <w:rsid w:val="00EF19B0"/>
    <w:rsid w:val="00EF1CA6"/>
    <w:rsid w:val="00EF4EBF"/>
    <w:rsid w:val="00EF58F4"/>
    <w:rsid w:val="00EF6602"/>
    <w:rsid w:val="00EF670B"/>
    <w:rsid w:val="00F02259"/>
    <w:rsid w:val="00F050D9"/>
    <w:rsid w:val="00F1238E"/>
    <w:rsid w:val="00F15B29"/>
    <w:rsid w:val="00F16E5F"/>
    <w:rsid w:val="00F2021F"/>
    <w:rsid w:val="00F21911"/>
    <w:rsid w:val="00F21FBF"/>
    <w:rsid w:val="00F2324D"/>
    <w:rsid w:val="00F2467D"/>
    <w:rsid w:val="00F273D3"/>
    <w:rsid w:val="00F31BA3"/>
    <w:rsid w:val="00F3274F"/>
    <w:rsid w:val="00F35557"/>
    <w:rsid w:val="00F371EF"/>
    <w:rsid w:val="00F37416"/>
    <w:rsid w:val="00F37BDD"/>
    <w:rsid w:val="00F4197A"/>
    <w:rsid w:val="00F456C6"/>
    <w:rsid w:val="00F5017E"/>
    <w:rsid w:val="00F5174C"/>
    <w:rsid w:val="00F529DF"/>
    <w:rsid w:val="00F53312"/>
    <w:rsid w:val="00F541D7"/>
    <w:rsid w:val="00F56FDF"/>
    <w:rsid w:val="00F60EA8"/>
    <w:rsid w:val="00F65065"/>
    <w:rsid w:val="00F65F83"/>
    <w:rsid w:val="00F6666B"/>
    <w:rsid w:val="00F677F3"/>
    <w:rsid w:val="00F67FE1"/>
    <w:rsid w:val="00F7004F"/>
    <w:rsid w:val="00F7164E"/>
    <w:rsid w:val="00F71B52"/>
    <w:rsid w:val="00F730B1"/>
    <w:rsid w:val="00F75234"/>
    <w:rsid w:val="00F75A2F"/>
    <w:rsid w:val="00F75CE5"/>
    <w:rsid w:val="00F76B4A"/>
    <w:rsid w:val="00F801CD"/>
    <w:rsid w:val="00F80D98"/>
    <w:rsid w:val="00F819E8"/>
    <w:rsid w:val="00F823D0"/>
    <w:rsid w:val="00F82E20"/>
    <w:rsid w:val="00F8772E"/>
    <w:rsid w:val="00F8783D"/>
    <w:rsid w:val="00F90622"/>
    <w:rsid w:val="00F93F21"/>
    <w:rsid w:val="00F944E6"/>
    <w:rsid w:val="00FA6C0B"/>
    <w:rsid w:val="00FB0C73"/>
    <w:rsid w:val="00FB2226"/>
    <w:rsid w:val="00FB2375"/>
    <w:rsid w:val="00FB2FC9"/>
    <w:rsid w:val="00FB477B"/>
    <w:rsid w:val="00FB63F3"/>
    <w:rsid w:val="00FB7F33"/>
    <w:rsid w:val="00FC50D5"/>
    <w:rsid w:val="00FC6BCE"/>
    <w:rsid w:val="00FD0421"/>
    <w:rsid w:val="00FD04F4"/>
    <w:rsid w:val="00FD0DA4"/>
    <w:rsid w:val="00FD1B6B"/>
    <w:rsid w:val="00FD2B10"/>
    <w:rsid w:val="00FD4F15"/>
    <w:rsid w:val="00FD523C"/>
    <w:rsid w:val="00FD61C4"/>
    <w:rsid w:val="00FD62C1"/>
    <w:rsid w:val="00FD6EB3"/>
    <w:rsid w:val="00FD7AB5"/>
    <w:rsid w:val="00FD7CDE"/>
    <w:rsid w:val="00FE1B3F"/>
    <w:rsid w:val="00FE290C"/>
    <w:rsid w:val="00FE34AD"/>
    <w:rsid w:val="00FE5023"/>
    <w:rsid w:val="00FE5528"/>
    <w:rsid w:val="00FE6E77"/>
    <w:rsid w:val="00FE6F34"/>
    <w:rsid w:val="00FF061E"/>
    <w:rsid w:val="00FF0F8B"/>
    <w:rsid w:val="00FF2D80"/>
    <w:rsid w:val="00FF2E27"/>
    <w:rsid w:val="00FF6952"/>
    <w:rsid w:val="00FF6D9A"/>
    <w:rsid w:val="00FF77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AD6458-1782-4CAD-9A9E-253FBDF1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923"/>
    <w:pPr>
      <w:jc w:val="both"/>
    </w:pPr>
    <w:rPr>
      <w:rFonts w:ascii="Arial" w:hAnsi="Arial" w:cs="Arial"/>
      <w:sz w:val="18"/>
    </w:rPr>
  </w:style>
  <w:style w:type="paragraph" w:styleId="Titre1">
    <w:name w:val="heading 1"/>
    <w:basedOn w:val="Normal"/>
    <w:next w:val="Normal"/>
    <w:link w:val="Titre1Car"/>
    <w:uiPriority w:val="9"/>
    <w:qFormat/>
    <w:rsid w:val="009D0964"/>
    <w:pPr>
      <w:keepNext/>
      <w:keepLines/>
      <w:spacing w:before="480" w:after="0"/>
      <w:outlineLvl w:val="0"/>
    </w:pPr>
    <w:rPr>
      <w:rFonts w:eastAsiaTheme="majorEastAsia"/>
      <w:b/>
      <w:bCs/>
      <w:sz w:val="22"/>
      <w:szCs w:val="28"/>
    </w:rPr>
  </w:style>
  <w:style w:type="paragraph" w:styleId="Titre2">
    <w:name w:val="heading 2"/>
    <w:basedOn w:val="Normal"/>
    <w:next w:val="Normal"/>
    <w:link w:val="Titre2Car"/>
    <w:uiPriority w:val="9"/>
    <w:unhideWhenUsed/>
    <w:qFormat/>
    <w:rsid w:val="009D0964"/>
    <w:pPr>
      <w:keepNext/>
      <w:keepLines/>
      <w:numPr>
        <w:numId w:val="3"/>
      </w:numPr>
      <w:spacing w:before="200" w:after="0"/>
      <w:outlineLvl w:val="1"/>
    </w:pPr>
    <w:rPr>
      <w:rFonts w:eastAsiaTheme="majorEastAsia"/>
      <w:b/>
      <w:bCs/>
      <w:sz w:val="22"/>
      <w:szCs w:val="26"/>
    </w:rPr>
  </w:style>
  <w:style w:type="paragraph" w:styleId="Titre3">
    <w:name w:val="heading 3"/>
    <w:basedOn w:val="Normal"/>
    <w:next w:val="Normal"/>
    <w:link w:val="Titre3Car"/>
    <w:uiPriority w:val="9"/>
    <w:unhideWhenUsed/>
    <w:qFormat/>
    <w:rsid w:val="009D0964"/>
    <w:pPr>
      <w:keepNext/>
      <w:keepLines/>
      <w:spacing w:before="200" w:after="0"/>
      <w:outlineLvl w:val="2"/>
    </w:pPr>
    <w:rPr>
      <w:rFonts w:asciiTheme="majorHAnsi" w:eastAsiaTheme="majorEastAsia" w:hAnsiTheme="majorHAnsi" w:cstheme="majorBidi"/>
      <w:b/>
      <w:bCs/>
      <w:color w:val="4F81BD" w:themeColor="accent1"/>
      <w:sz w:val="22"/>
    </w:rPr>
  </w:style>
  <w:style w:type="paragraph" w:styleId="Titre4">
    <w:name w:val="heading 4"/>
    <w:basedOn w:val="Normal"/>
    <w:next w:val="Normal"/>
    <w:link w:val="Titre4Car"/>
    <w:uiPriority w:val="9"/>
    <w:unhideWhenUsed/>
    <w:qFormat/>
    <w:rsid w:val="00DD0FE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9D09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D0964"/>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9D0964"/>
    <w:rPr>
      <w:rFonts w:ascii="Arial" w:eastAsiaTheme="majorEastAsia" w:hAnsi="Arial" w:cs="Arial"/>
      <w:b/>
      <w:bCs/>
      <w:szCs w:val="28"/>
    </w:rPr>
  </w:style>
  <w:style w:type="paragraph" w:styleId="En-ttedetabledesmatires">
    <w:name w:val="TOC Heading"/>
    <w:basedOn w:val="Titre1"/>
    <w:next w:val="Normal"/>
    <w:uiPriority w:val="39"/>
    <w:unhideWhenUsed/>
    <w:qFormat/>
    <w:rsid w:val="009D0964"/>
    <w:pPr>
      <w:outlineLvl w:val="9"/>
    </w:pPr>
    <w:rPr>
      <w:lang w:val="en-US" w:eastAsia="ja-JP"/>
    </w:rPr>
  </w:style>
  <w:style w:type="paragraph" w:styleId="Textedebulles">
    <w:name w:val="Balloon Text"/>
    <w:basedOn w:val="Normal"/>
    <w:link w:val="TextedebullesCar"/>
    <w:uiPriority w:val="99"/>
    <w:semiHidden/>
    <w:unhideWhenUsed/>
    <w:rsid w:val="00877D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7DD0"/>
    <w:rPr>
      <w:rFonts w:ascii="Tahoma" w:hAnsi="Tahoma" w:cs="Tahoma"/>
      <w:sz w:val="16"/>
      <w:szCs w:val="16"/>
    </w:rPr>
  </w:style>
  <w:style w:type="paragraph" w:styleId="TM1">
    <w:name w:val="toc 1"/>
    <w:basedOn w:val="Normal"/>
    <w:next w:val="Normal"/>
    <w:autoRedefine/>
    <w:uiPriority w:val="39"/>
    <w:unhideWhenUsed/>
    <w:rsid w:val="00677FFA"/>
    <w:pPr>
      <w:tabs>
        <w:tab w:val="left" w:pos="440"/>
        <w:tab w:val="right" w:leader="dot" w:pos="9062"/>
      </w:tabs>
      <w:spacing w:after="100"/>
    </w:pPr>
    <w:rPr>
      <w:b/>
      <w:noProof/>
    </w:rPr>
  </w:style>
  <w:style w:type="character" w:styleId="Lienhypertexte">
    <w:name w:val="Hyperlink"/>
    <w:basedOn w:val="Policepardfaut"/>
    <w:uiPriority w:val="99"/>
    <w:unhideWhenUsed/>
    <w:rsid w:val="00877DD0"/>
    <w:rPr>
      <w:color w:val="0000FF" w:themeColor="hyperlink"/>
      <w:u w:val="single"/>
    </w:rPr>
  </w:style>
  <w:style w:type="character" w:customStyle="1" w:styleId="Titre2Car">
    <w:name w:val="Titre 2 Car"/>
    <w:basedOn w:val="Policepardfaut"/>
    <w:link w:val="Titre2"/>
    <w:uiPriority w:val="9"/>
    <w:rsid w:val="009D0964"/>
    <w:rPr>
      <w:rFonts w:ascii="Arial" w:eastAsiaTheme="majorEastAsia" w:hAnsi="Arial" w:cs="Arial"/>
      <w:b/>
      <w:bCs/>
      <w:szCs w:val="26"/>
    </w:rPr>
  </w:style>
  <w:style w:type="paragraph" w:styleId="TM2">
    <w:name w:val="toc 2"/>
    <w:basedOn w:val="Normal"/>
    <w:next w:val="Normal"/>
    <w:autoRedefine/>
    <w:uiPriority w:val="39"/>
    <w:unhideWhenUsed/>
    <w:rsid w:val="00677FFA"/>
    <w:pPr>
      <w:spacing w:after="100"/>
      <w:ind w:left="220"/>
    </w:pPr>
  </w:style>
  <w:style w:type="character" w:customStyle="1" w:styleId="Titre3Car">
    <w:name w:val="Titre 3 Car"/>
    <w:basedOn w:val="Policepardfaut"/>
    <w:link w:val="Titre3"/>
    <w:uiPriority w:val="9"/>
    <w:rsid w:val="009D0964"/>
    <w:rPr>
      <w:rFonts w:asciiTheme="majorHAnsi" w:eastAsiaTheme="majorEastAsia" w:hAnsiTheme="majorHAnsi" w:cstheme="majorBidi"/>
      <w:b/>
      <w:bCs/>
      <w:color w:val="4F81BD" w:themeColor="accent1"/>
    </w:rPr>
  </w:style>
  <w:style w:type="paragraph" w:styleId="TM3">
    <w:name w:val="toc 3"/>
    <w:basedOn w:val="Normal"/>
    <w:next w:val="Normal"/>
    <w:autoRedefine/>
    <w:uiPriority w:val="39"/>
    <w:unhideWhenUsed/>
    <w:rsid w:val="00B76E72"/>
    <w:pPr>
      <w:spacing w:after="100"/>
      <w:ind w:left="440"/>
    </w:pPr>
  </w:style>
  <w:style w:type="paragraph" w:styleId="Paragraphedeliste">
    <w:name w:val="List Paragraph"/>
    <w:basedOn w:val="Normal"/>
    <w:link w:val="ParagraphedelisteCar"/>
    <w:uiPriority w:val="34"/>
    <w:qFormat/>
    <w:rsid w:val="009D0964"/>
    <w:pPr>
      <w:ind w:left="720"/>
      <w:contextualSpacing/>
    </w:pPr>
  </w:style>
  <w:style w:type="paragraph" w:styleId="En-tte">
    <w:name w:val="header"/>
    <w:basedOn w:val="Normal"/>
    <w:link w:val="En-tteCar"/>
    <w:uiPriority w:val="99"/>
    <w:unhideWhenUsed/>
    <w:rsid w:val="005F7629"/>
    <w:pPr>
      <w:tabs>
        <w:tab w:val="center" w:pos="4536"/>
        <w:tab w:val="right" w:pos="9072"/>
      </w:tabs>
      <w:spacing w:after="0" w:line="240" w:lineRule="auto"/>
    </w:pPr>
  </w:style>
  <w:style w:type="character" w:customStyle="1" w:styleId="En-tteCar">
    <w:name w:val="En-tête Car"/>
    <w:basedOn w:val="Policepardfaut"/>
    <w:link w:val="En-tte"/>
    <w:uiPriority w:val="99"/>
    <w:rsid w:val="005F7629"/>
  </w:style>
  <w:style w:type="paragraph" w:styleId="Pieddepage">
    <w:name w:val="footer"/>
    <w:basedOn w:val="Normal"/>
    <w:link w:val="PieddepageCar"/>
    <w:uiPriority w:val="99"/>
    <w:unhideWhenUsed/>
    <w:rsid w:val="005F76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7629"/>
  </w:style>
  <w:style w:type="paragraph" w:styleId="Sansinterligne">
    <w:name w:val="No Spacing"/>
    <w:link w:val="SansinterligneCar"/>
    <w:uiPriority w:val="1"/>
    <w:qFormat/>
    <w:rsid w:val="009D096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9D0964"/>
    <w:rPr>
      <w:rFonts w:eastAsiaTheme="minorEastAsia"/>
      <w:lang w:eastAsia="fr-FR"/>
    </w:rPr>
  </w:style>
  <w:style w:type="paragraph" w:styleId="Sous-titre">
    <w:name w:val="Subtitle"/>
    <w:basedOn w:val="Normal"/>
    <w:next w:val="Normal"/>
    <w:link w:val="Sous-titreCar"/>
    <w:uiPriority w:val="11"/>
    <w:qFormat/>
    <w:rsid w:val="009D09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9D0964"/>
    <w:rPr>
      <w:rFonts w:asciiTheme="majorHAnsi" w:eastAsiaTheme="majorEastAsia" w:hAnsiTheme="majorHAnsi" w:cstheme="majorBidi"/>
      <w:i/>
      <w:iCs/>
      <w:color w:val="4F81BD" w:themeColor="accent1"/>
      <w:spacing w:val="15"/>
      <w:sz w:val="24"/>
      <w:szCs w:val="24"/>
    </w:rPr>
  </w:style>
  <w:style w:type="character" w:styleId="Marquedecommentaire">
    <w:name w:val="annotation reference"/>
    <w:basedOn w:val="Policepardfaut"/>
    <w:uiPriority w:val="99"/>
    <w:unhideWhenUsed/>
    <w:rsid w:val="00CD4704"/>
    <w:rPr>
      <w:sz w:val="16"/>
      <w:szCs w:val="16"/>
    </w:rPr>
  </w:style>
  <w:style w:type="paragraph" w:styleId="Commentaire">
    <w:name w:val="annotation text"/>
    <w:basedOn w:val="Normal"/>
    <w:link w:val="CommentaireCar"/>
    <w:uiPriority w:val="99"/>
    <w:unhideWhenUsed/>
    <w:rsid w:val="00CD4704"/>
    <w:pPr>
      <w:spacing w:line="240" w:lineRule="auto"/>
    </w:pPr>
    <w:rPr>
      <w:sz w:val="20"/>
      <w:szCs w:val="20"/>
    </w:rPr>
  </w:style>
  <w:style w:type="character" w:customStyle="1" w:styleId="CommentaireCar">
    <w:name w:val="Commentaire Car"/>
    <w:basedOn w:val="Policepardfaut"/>
    <w:link w:val="Commentaire"/>
    <w:uiPriority w:val="99"/>
    <w:rsid w:val="00CD4704"/>
    <w:rPr>
      <w:sz w:val="20"/>
      <w:szCs w:val="20"/>
    </w:rPr>
  </w:style>
  <w:style w:type="paragraph" w:styleId="Objetducommentaire">
    <w:name w:val="annotation subject"/>
    <w:basedOn w:val="Commentaire"/>
    <w:next w:val="Commentaire"/>
    <w:link w:val="ObjetducommentaireCar"/>
    <w:uiPriority w:val="99"/>
    <w:semiHidden/>
    <w:unhideWhenUsed/>
    <w:rsid w:val="00CD4704"/>
    <w:rPr>
      <w:b/>
      <w:bCs/>
    </w:rPr>
  </w:style>
  <w:style w:type="character" w:customStyle="1" w:styleId="ObjetducommentaireCar">
    <w:name w:val="Objet du commentaire Car"/>
    <w:basedOn w:val="CommentaireCar"/>
    <w:link w:val="Objetducommentaire"/>
    <w:uiPriority w:val="99"/>
    <w:semiHidden/>
    <w:rsid w:val="00CD4704"/>
    <w:rPr>
      <w:b/>
      <w:bCs/>
      <w:sz w:val="20"/>
      <w:szCs w:val="20"/>
    </w:rPr>
  </w:style>
  <w:style w:type="paragraph" w:customStyle="1" w:styleId="Style1">
    <w:name w:val="Style1"/>
    <w:basedOn w:val="Normal"/>
    <w:link w:val="Style1Char"/>
    <w:qFormat/>
    <w:rsid w:val="009D0964"/>
    <w:pPr>
      <w:pBdr>
        <w:top w:val="single" w:sz="4" w:space="1" w:color="auto"/>
        <w:left w:val="single" w:sz="4" w:space="4" w:color="auto"/>
      </w:pBdr>
      <w:shd w:val="clear" w:color="auto" w:fill="FFFFFF" w:themeFill="background1"/>
    </w:pPr>
    <w:rPr>
      <w:b/>
      <w:noProof/>
      <w:sz w:val="20"/>
      <w:lang w:eastAsia="fr-FR"/>
    </w:rPr>
  </w:style>
  <w:style w:type="character" w:customStyle="1" w:styleId="Style1Char">
    <w:name w:val="Style1 Char"/>
    <w:basedOn w:val="Policepardfaut"/>
    <w:link w:val="Style1"/>
    <w:rsid w:val="009D0964"/>
    <w:rPr>
      <w:rFonts w:ascii="Arial" w:hAnsi="Arial" w:cs="Arial"/>
      <w:b/>
      <w:noProof/>
      <w:sz w:val="20"/>
      <w:shd w:val="clear" w:color="auto" w:fill="FFFFFF" w:themeFill="background1"/>
      <w:lang w:eastAsia="fr-FR"/>
    </w:rPr>
  </w:style>
  <w:style w:type="paragraph" w:customStyle="1" w:styleId="Style2">
    <w:name w:val="Style2"/>
    <w:basedOn w:val="Normal"/>
    <w:link w:val="Style2Char"/>
    <w:qFormat/>
    <w:rsid w:val="009D0964"/>
    <w:rPr>
      <w:b/>
    </w:rPr>
  </w:style>
  <w:style w:type="character" w:customStyle="1" w:styleId="Style2Char">
    <w:name w:val="Style2 Char"/>
    <w:basedOn w:val="Policepardfaut"/>
    <w:link w:val="Style2"/>
    <w:rsid w:val="009D0964"/>
    <w:rPr>
      <w:rFonts w:ascii="Arial" w:hAnsi="Arial" w:cs="Arial"/>
      <w:b/>
      <w:sz w:val="18"/>
    </w:rPr>
  </w:style>
  <w:style w:type="table" w:styleId="Grilledutableau">
    <w:name w:val="Table Grid"/>
    <w:basedOn w:val="TableauNormal"/>
    <w:uiPriority w:val="59"/>
    <w:rsid w:val="00ED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ARM footnote Text,Footnote Text Char2,Footnote Text Char11,Footnote Text Char3,Footnote Text Char4,Footnote Text Char5,Footnote Text Char6,Footnote Text Char12,Footnote Text Char21,Footnote New, Char, Cha,C,Char,Cha, C"/>
    <w:basedOn w:val="Normal"/>
    <w:link w:val="NotedebasdepageCar"/>
    <w:uiPriority w:val="99"/>
    <w:unhideWhenUsed/>
    <w:rsid w:val="00DE7FC3"/>
    <w:pPr>
      <w:spacing w:after="0" w:line="240" w:lineRule="auto"/>
    </w:pPr>
    <w:rPr>
      <w:sz w:val="20"/>
      <w:szCs w:val="20"/>
    </w:rPr>
  </w:style>
  <w:style w:type="character" w:customStyle="1" w:styleId="NotedebasdepageCar">
    <w:name w:val="Note de bas de page Car"/>
    <w:aliases w:val="ARM footnote Text Car,Footnote Text Char2 Car,Footnote Text Char11 Car,Footnote Text Char3 Car,Footnote Text Char4 Car,Footnote Text Char5 Car,Footnote Text Char6 Car,Footnote Text Char12 Car,Footnote Text Char21 Car, Char Car"/>
    <w:basedOn w:val="Policepardfaut"/>
    <w:link w:val="Notedebasdepage"/>
    <w:uiPriority w:val="99"/>
    <w:semiHidden/>
    <w:rsid w:val="00DE7FC3"/>
    <w:rPr>
      <w:rFonts w:ascii="Arial" w:hAnsi="Arial" w:cs="Arial"/>
      <w:sz w:val="20"/>
      <w:szCs w:val="20"/>
    </w:rPr>
  </w:style>
  <w:style w:type="character" w:styleId="Appelnotedebasdep">
    <w:name w:val="footnote reference"/>
    <w:aliases w:val="Footnote reference number,Footnote symbol,note TESI"/>
    <w:basedOn w:val="Policepardfaut"/>
    <w:uiPriority w:val="99"/>
    <w:unhideWhenUsed/>
    <w:rsid w:val="00DE7FC3"/>
    <w:rPr>
      <w:vertAlign w:val="superscript"/>
    </w:rPr>
  </w:style>
  <w:style w:type="paragraph" w:styleId="Notedefin">
    <w:name w:val="endnote text"/>
    <w:basedOn w:val="Normal"/>
    <w:link w:val="NotedefinCar"/>
    <w:uiPriority w:val="99"/>
    <w:semiHidden/>
    <w:unhideWhenUsed/>
    <w:rsid w:val="00513DBD"/>
    <w:pPr>
      <w:spacing w:after="0" w:line="240" w:lineRule="auto"/>
    </w:pPr>
    <w:rPr>
      <w:sz w:val="20"/>
      <w:szCs w:val="20"/>
    </w:rPr>
  </w:style>
  <w:style w:type="character" w:customStyle="1" w:styleId="NotedefinCar">
    <w:name w:val="Note de fin Car"/>
    <w:basedOn w:val="Policepardfaut"/>
    <w:link w:val="Notedefin"/>
    <w:uiPriority w:val="99"/>
    <w:semiHidden/>
    <w:rsid w:val="00513DBD"/>
    <w:rPr>
      <w:rFonts w:ascii="Arial" w:hAnsi="Arial" w:cs="Arial"/>
      <w:sz w:val="20"/>
      <w:szCs w:val="20"/>
    </w:rPr>
  </w:style>
  <w:style w:type="character" w:styleId="Appeldenotedefin">
    <w:name w:val="endnote reference"/>
    <w:basedOn w:val="Policepardfaut"/>
    <w:uiPriority w:val="99"/>
    <w:semiHidden/>
    <w:unhideWhenUsed/>
    <w:rsid w:val="00513DBD"/>
    <w:rPr>
      <w:vertAlign w:val="superscript"/>
    </w:rPr>
  </w:style>
  <w:style w:type="paragraph" w:styleId="Retraitcorpsdetexte2">
    <w:name w:val="Body Text Indent 2"/>
    <w:basedOn w:val="Normal"/>
    <w:link w:val="Retraitcorpsdetexte2Car"/>
    <w:rsid w:val="00E86450"/>
    <w:pPr>
      <w:spacing w:after="0" w:line="240" w:lineRule="auto"/>
      <w:ind w:left="1440" w:hanging="360"/>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E86450"/>
    <w:rPr>
      <w:rFonts w:ascii="Times New Roman" w:eastAsia="Times New Roman" w:hAnsi="Times New Roman" w:cs="Times New Roman"/>
      <w:sz w:val="24"/>
      <w:szCs w:val="24"/>
      <w:lang w:eastAsia="fr-FR"/>
    </w:rPr>
  </w:style>
  <w:style w:type="character" w:customStyle="1" w:styleId="FootnoteTextChar8">
    <w:name w:val="Footnote Text Char8"/>
    <w:aliases w:val="ARM footnote Text Char2,Footnote Text Char2 Char2,Footnote Text Char11 Char2,Footnote Text Char3 Char2,Footnote Text Char4 Char2,Footnote Text Char5 Char2,Footnote Text Char6 Char1,Footnote Text Char12 Char2,Footnote New Char,C Char1"/>
    <w:rsid w:val="00DF7A09"/>
    <w:rPr>
      <w:rFonts w:ascii="Times New Roman" w:eastAsia="Times New Roman" w:hAnsi="Times New Roman" w:cs="Times New Roman"/>
      <w:sz w:val="20"/>
      <w:szCs w:val="20"/>
    </w:rPr>
  </w:style>
  <w:style w:type="paragraph" w:customStyle="1" w:styleId="IFACListStyle1">
    <w:name w:val="IFAC ListStyle 1"/>
    <w:aliases w:val="ls1,ListStyle 1"/>
    <w:basedOn w:val="Normal"/>
    <w:rsid w:val="00DF7A09"/>
    <w:pPr>
      <w:numPr>
        <w:numId w:val="1"/>
      </w:numPr>
      <w:tabs>
        <w:tab w:val="left" w:pos="1094"/>
      </w:tabs>
      <w:spacing w:before="120" w:after="0" w:line="280" w:lineRule="exact"/>
    </w:pPr>
    <w:rPr>
      <w:rFonts w:eastAsia="Times New Roman" w:cs="Times New Roman"/>
      <w:kern w:val="8"/>
      <w:sz w:val="20"/>
      <w:szCs w:val="24"/>
      <w:lang w:val="en-US" w:bidi="he-IL"/>
    </w:rPr>
  </w:style>
  <w:style w:type="paragraph" w:customStyle="1" w:styleId="Heading3SectionHeadingsNormalStylePlus">
    <w:name w:val="Heading 3 (Section Headings): Normal Style Plus:"/>
    <w:basedOn w:val="Titre3"/>
    <w:autoRedefine/>
    <w:rsid w:val="00DF7A09"/>
    <w:pPr>
      <w:keepNext w:val="0"/>
      <w:keepLines w:val="0"/>
      <w:spacing w:before="240" w:line="320" w:lineRule="exact"/>
      <w:jc w:val="left"/>
      <w:outlineLvl w:val="9"/>
    </w:pPr>
    <w:rPr>
      <w:rFonts w:ascii="Arial" w:eastAsia="Calibri" w:hAnsi="Arial" w:cs="Times New Roman"/>
      <w:color w:val="auto"/>
      <w:kern w:val="20"/>
      <w:sz w:val="24"/>
      <w:szCs w:val="24"/>
      <w:lang w:val="en-US"/>
    </w:rPr>
  </w:style>
  <w:style w:type="paragraph" w:customStyle="1" w:styleId="IFACListStyle2">
    <w:name w:val="IFAC ListStyle 2"/>
    <w:aliases w:val="ls2,ListStyle 2"/>
    <w:basedOn w:val="Normal"/>
    <w:uiPriority w:val="99"/>
    <w:rsid w:val="00DF7A09"/>
    <w:pPr>
      <w:numPr>
        <w:ilvl w:val="1"/>
        <w:numId w:val="1"/>
      </w:numPr>
      <w:tabs>
        <w:tab w:val="left" w:pos="1094"/>
      </w:tabs>
      <w:spacing w:before="120" w:after="0" w:line="280" w:lineRule="exact"/>
    </w:pPr>
    <w:rPr>
      <w:rFonts w:eastAsia="Times New Roman" w:cs="Times New Roman"/>
      <w:kern w:val="8"/>
      <w:sz w:val="20"/>
      <w:szCs w:val="24"/>
      <w:lang w:val="en-US" w:bidi="he-IL"/>
    </w:rPr>
  </w:style>
  <w:style w:type="paragraph" w:customStyle="1" w:styleId="IFACListStyle3">
    <w:name w:val="IFAC ListStyle 3"/>
    <w:aliases w:val="ls3,ListStyle 3"/>
    <w:basedOn w:val="Normal"/>
    <w:uiPriority w:val="99"/>
    <w:rsid w:val="00DF7A09"/>
    <w:pPr>
      <w:numPr>
        <w:ilvl w:val="2"/>
        <w:numId w:val="1"/>
      </w:numPr>
      <w:tabs>
        <w:tab w:val="left" w:pos="1642"/>
      </w:tabs>
      <w:spacing w:before="120" w:after="0" w:line="280" w:lineRule="exact"/>
    </w:pPr>
    <w:rPr>
      <w:rFonts w:eastAsia="Times New Roman" w:cs="Times New Roman"/>
      <w:kern w:val="8"/>
      <w:sz w:val="20"/>
      <w:szCs w:val="24"/>
      <w:lang w:val="en-US" w:bidi="he-IL"/>
    </w:rPr>
  </w:style>
  <w:style w:type="paragraph" w:customStyle="1" w:styleId="IFACListStyle4">
    <w:name w:val="IFAC ListStyle 4"/>
    <w:aliases w:val="ls4,ListStyle 4"/>
    <w:basedOn w:val="Normal"/>
    <w:uiPriority w:val="99"/>
    <w:rsid w:val="00DF7A09"/>
    <w:pPr>
      <w:numPr>
        <w:ilvl w:val="3"/>
        <w:numId w:val="1"/>
      </w:numPr>
      <w:tabs>
        <w:tab w:val="left" w:pos="2189"/>
      </w:tabs>
      <w:spacing w:before="120" w:after="0" w:line="280" w:lineRule="exact"/>
    </w:pPr>
    <w:rPr>
      <w:rFonts w:eastAsia="Times New Roman" w:cs="Times New Roman"/>
      <w:kern w:val="8"/>
      <w:sz w:val="20"/>
      <w:szCs w:val="24"/>
      <w:lang w:val="en-US" w:bidi="he-IL"/>
    </w:rPr>
  </w:style>
  <w:style w:type="paragraph" w:customStyle="1" w:styleId="IFACListStyle5">
    <w:name w:val="IFAC ListStyle 5"/>
    <w:aliases w:val="ls5,ListStyle 5"/>
    <w:basedOn w:val="Normal"/>
    <w:uiPriority w:val="99"/>
    <w:rsid w:val="00DF7A09"/>
    <w:pPr>
      <w:numPr>
        <w:ilvl w:val="4"/>
        <w:numId w:val="1"/>
      </w:numPr>
      <w:tabs>
        <w:tab w:val="left" w:pos="2736"/>
      </w:tabs>
      <w:spacing w:before="120" w:after="0" w:line="280" w:lineRule="exact"/>
    </w:pPr>
    <w:rPr>
      <w:rFonts w:eastAsia="Times New Roman" w:cs="Times New Roman"/>
      <w:kern w:val="8"/>
      <w:sz w:val="20"/>
      <w:szCs w:val="24"/>
      <w:lang w:val="en-US" w:bidi="he-IL"/>
    </w:rPr>
  </w:style>
  <w:style w:type="paragraph" w:customStyle="1" w:styleId="NumberedParagraph-BulletelistLeft0Firstline0">
    <w:name w:val="Numbered Paragraph - Bullete list + Left:  0&quot; First line:  0&quot;"/>
    <w:basedOn w:val="Normal"/>
    <w:link w:val="NumberedParagraph-BulletelistLeft0Firstline0Char"/>
    <w:rsid w:val="00DF7A09"/>
    <w:pPr>
      <w:numPr>
        <w:numId w:val="2"/>
      </w:numPr>
      <w:spacing w:before="120" w:after="0" w:line="240" w:lineRule="exact"/>
    </w:pPr>
    <w:rPr>
      <w:rFonts w:ascii="Times New Roman" w:eastAsia="Times New Roman" w:hAnsi="Times New Roman" w:cs="Times New Roman"/>
      <w:sz w:val="20"/>
      <w:szCs w:val="20"/>
      <w:lang w:val="en-US"/>
    </w:rPr>
  </w:style>
  <w:style w:type="character" w:customStyle="1" w:styleId="NumberedParagraph-BulletelistLeft0Firstline0Char">
    <w:name w:val="Numbered Paragraph - Bullete list + Left:  0&quot; First line:  0&quot; Char"/>
    <w:basedOn w:val="Policepardfaut"/>
    <w:link w:val="NumberedParagraph-BulletelistLeft0Firstline0"/>
    <w:rsid w:val="00DF7A09"/>
    <w:rPr>
      <w:rFonts w:ascii="Times New Roman" w:eastAsia="Times New Roman" w:hAnsi="Times New Roman" w:cs="Times New Roman"/>
      <w:sz w:val="20"/>
      <w:szCs w:val="20"/>
      <w:lang w:val="en-US"/>
    </w:rPr>
  </w:style>
  <w:style w:type="paragraph" w:customStyle="1" w:styleId="italique">
    <w:name w:val="italique"/>
    <w:basedOn w:val="Normal"/>
    <w:link w:val="italiqueChar"/>
    <w:rsid w:val="00232C46"/>
    <w:rPr>
      <w:i/>
    </w:rPr>
  </w:style>
  <w:style w:type="character" w:customStyle="1" w:styleId="italiqueChar">
    <w:name w:val="italique Char"/>
    <w:basedOn w:val="Policepardfaut"/>
    <w:link w:val="italique"/>
    <w:rsid w:val="00232C46"/>
    <w:rPr>
      <w:rFonts w:ascii="Arial" w:hAnsi="Arial" w:cs="Arial"/>
      <w:i/>
      <w:sz w:val="18"/>
    </w:rPr>
  </w:style>
  <w:style w:type="paragraph" w:styleId="Retraitcorpsdetexte">
    <w:name w:val="Body Text Indent"/>
    <w:basedOn w:val="Normal"/>
    <w:link w:val="RetraitcorpsdetexteCar"/>
    <w:uiPriority w:val="99"/>
    <w:semiHidden/>
    <w:unhideWhenUsed/>
    <w:rsid w:val="00527DD9"/>
    <w:pPr>
      <w:spacing w:after="120"/>
      <w:ind w:left="283"/>
    </w:pPr>
  </w:style>
  <w:style w:type="character" w:customStyle="1" w:styleId="RetraitcorpsdetexteCar">
    <w:name w:val="Retrait corps de texte Car"/>
    <w:basedOn w:val="Policepardfaut"/>
    <w:link w:val="Retraitcorpsdetexte"/>
    <w:uiPriority w:val="99"/>
    <w:semiHidden/>
    <w:rsid w:val="00527DD9"/>
    <w:rPr>
      <w:rFonts w:ascii="Arial" w:hAnsi="Arial" w:cs="Arial"/>
      <w:sz w:val="18"/>
    </w:rPr>
  </w:style>
  <w:style w:type="table" w:styleId="Tramemoyenne2">
    <w:name w:val="Medium Shading 2"/>
    <w:basedOn w:val="TableauNormal"/>
    <w:uiPriority w:val="64"/>
    <w:rsid w:val="00FF69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2">
    <w:name w:val="Medium List 2"/>
    <w:basedOn w:val="TableauNormal"/>
    <w:uiPriority w:val="66"/>
    <w:rsid w:val="00FF69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FF69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1-Accent1">
    <w:name w:val="Medium List 1 Accent 1"/>
    <w:basedOn w:val="TableauNormal"/>
    <w:uiPriority w:val="65"/>
    <w:rsid w:val="00FF695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ParagraphedelisteCar">
    <w:name w:val="Paragraphe de liste Car"/>
    <w:basedOn w:val="Policepardfaut"/>
    <w:link w:val="Paragraphedeliste"/>
    <w:uiPriority w:val="34"/>
    <w:rsid w:val="00A563F6"/>
    <w:rPr>
      <w:rFonts w:ascii="Arial" w:hAnsi="Arial" w:cs="Arial"/>
      <w:sz w:val="18"/>
    </w:rPr>
  </w:style>
  <w:style w:type="character" w:customStyle="1" w:styleId="Titre4Car">
    <w:name w:val="Titre 4 Car"/>
    <w:basedOn w:val="Policepardfaut"/>
    <w:link w:val="Titre4"/>
    <w:uiPriority w:val="9"/>
    <w:rsid w:val="00DD0FED"/>
    <w:rPr>
      <w:rFonts w:asciiTheme="majorHAnsi" w:eastAsiaTheme="majorEastAsia" w:hAnsiTheme="majorHAnsi" w:cstheme="majorBidi"/>
      <w:b/>
      <w:bCs/>
      <w:i/>
      <w:iCs/>
      <w:color w:val="4F81BD" w:themeColor="accent1"/>
      <w:sz w:val="18"/>
    </w:rPr>
  </w:style>
  <w:style w:type="paragraph" w:styleId="Rvision">
    <w:name w:val="Revision"/>
    <w:hidden/>
    <w:uiPriority w:val="99"/>
    <w:semiHidden/>
    <w:rsid w:val="00A978DC"/>
    <w:pPr>
      <w:spacing w:after="0" w:line="240" w:lineRule="auto"/>
    </w:pPr>
    <w:rPr>
      <w:rFonts w:ascii="Arial" w:hAnsi="Arial" w:cs="Arial"/>
      <w:sz w:val="18"/>
    </w:rPr>
  </w:style>
  <w:style w:type="table" w:customStyle="1" w:styleId="TableGrid8">
    <w:name w:val="Table Grid8"/>
    <w:basedOn w:val="TableauNormal"/>
    <w:next w:val="Grilledutableau"/>
    <w:uiPriority w:val="59"/>
    <w:rsid w:val="00413A76"/>
    <w:pPr>
      <w:spacing w:after="0" w:line="240" w:lineRule="auto"/>
      <w:ind w:left="2160"/>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0">
      <w:bodyDiv w:val="1"/>
      <w:marLeft w:val="0"/>
      <w:marRight w:val="0"/>
      <w:marTop w:val="0"/>
      <w:marBottom w:val="0"/>
      <w:divBdr>
        <w:top w:val="none" w:sz="0" w:space="0" w:color="auto"/>
        <w:left w:val="none" w:sz="0" w:space="0" w:color="auto"/>
        <w:bottom w:val="none" w:sz="0" w:space="0" w:color="auto"/>
        <w:right w:val="none" w:sz="0" w:space="0" w:color="auto"/>
      </w:divBdr>
    </w:div>
    <w:div w:id="19402122">
      <w:bodyDiv w:val="1"/>
      <w:marLeft w:val="0"/>
      <w:marRight w:val="0"/>
      <w:marTop w:val="0"/>
      <w:marBottom w:val="0"/>
      <w:divBdr>
        <w:top w:val="none" w:sz="0" w:space="0" w:color="auto"/>
        <w:left w:val="none" w:sz="0" w:space="0" w:color="auto"/>
        <w:bottom w:val="none" w:sz="0" w:space="0" w:color="auto"/>
        <w:right w:val="none" w:sz="0" w:space="0" w:color="auto"/>
      </w:divBdr>
    </w:div>
    <w:div w:id="54595744">
      <w:bodyDiv w:val="1"/>
      <w:marLeft w:val="0"/>
      <w:marRight w:val="0"/>
      <w:marTop w:val="0"/>
      <w:marBottom w:val="0"/>
      <w:divBdr>
        <w:top w:val="none" w:sz="0" w:space="0" w:color="auto"/>
        <w:left w:val="none" w:sz="0" w:space="0" w:color="auto"/>
        <w:bottom w:val="none" w:sz="0" w:space="0" w:color="auto"/>
        <w:right w:val="none" w:sz="0" w:space="0" w:color="auto"/>
      </w:divBdr>
    </w:div>
    <w:div w:id="88546287">
      <w:bodyDiv w:val="1"/>
      <w:marLeft w:val="0"/>
      <w:marRight w:val="0"/>
      <w:marTop w:val="0"/>
      <w:marBottom w:val="0"/>
      <w:divBdr>
        <w:top w:val="none" w:sz="0" w:space="0" w:color="auto"/>
        <w:left w:val="none" w:sz="0" w:space="0" w:color="auto"/>
        <w:bottom w:val="none" w:sz="0" w:space="0" w:color="auto"/>
        <w:right w:val="none" w:sz="0" w:space="0" w:color="auto"/>
      </w:divBdr>
    </w:div>
    <w:div w:id="149714087">
      <w:bodyDiv w:val="1"/>
      <w:marLeft w:val="0"/>
      <w:marRight w:val="0"/>
      <w:marTop w:val="0"/>
      <w:marBottom w:val="0"/>
      <w:divBdr>
        <w:top w:val="none" w:sz="0" w:space="0" w:color="auto"/>
        <w:left w:val="none" w:sz="0" w:space="0" w:color="auto"/>
        <w:bottom w:val="none" w:sz="0" w:space="0" w:color="auto"/>
        <w:right w:val="none" w:sz="0" w:space="0" w:color="auto"/>
      </w:divBdr>
    </w:div>
    <w:div w:id="216285835">
      <w:bodyDiv w:val="1"/>
      <w:marLeft w:val="0"/>
      <w:marRight w:val="0"/>
      <w:marTop w:val="0"/>
      <w:marBottom w:val="0"/>
      <w:divBdr>
        <w:top w:val="none" w:sz="0" w:space="0" w:color="auto"/>
        <w:left w:val="none" w:sz="0" w:space="0" w:color="auto"/>
        <w:bottom w:val="none" w:sz="0" w:space="0" w:color="auto"/>
        <w:right w:val="none" w:sz="0" w:space="0" w:color="auto"/>
      </w:divBdr>
    </w:div>
    <w:div w:id="225339101">
      <w:bodyDiv w:val="1"/>
      <w:marLeft w:val="0"/>
      <w:marRight w:val="0"/>
      <w:marTop w:val="0"/>
      <w:marBottom w:val="0"/>
      <w:divBdr>
        <w:top w:val="none" w:sz="0" w:space="0" w:color="auto"/>
        <w:left w:val="none" w:sz="0" w:space="0" w:color="auto"/>
        <w:bottom w:val="none" w:sz="0" w:space="0" w:color="auto"/>
        <w:right w:val="none" w:sz="0" w:space="0" w:color="auto"/>
      </w:divBdr>
    </w:div>
    <w:div w:id="231696239">
      <w:bodyDiv w:val="1"/>
      <w:marLeft w:val="0"/>
      <w:marRight w:val="0"/>
      <w:marTop w:val="0"/>
      <w:marBottom w:val="0"/>
      <w:divBdr>
        <w:top w:val="none" w:sz="0" w:space="0" w:color="auto"/>
        <w:left w:val="none" w:sz="0" w:space="0" w:color="auto"/>
        <w:bottom w:val="none" w:sz="0" w:space="0" w:color="auto"/>
        <w:right w:val="none" w:sz="0" w:space="0" w:color="auto"/>
      </w:divBdr>
    </w:div>
    <w:div w:id="237330417">
      <w:bodyDiv w:val="1"/>
      <w:marLeft w:val="0"/>
      <w:marRight w:val="0"/>
      <w:marTop w:val="0"/>
      <w:marBottom w:val="0"/>
      <w:divBdr>
        <w:top w:val="none" w:sz="0" w:space="0" w:color="auto"/>
        <w:left w:val="none" w:sz="0" w:space="0" w:color="auto"/>
        <w:bottom w:val="none" w:sz="0" w:space="0" w:color="auto"/>
        <w:right w:val="none" w:sz="0" w:space="0" w:color="auto"/>
      </w:divBdr>
    </w:div>
    <w:div w:id="274018355">
      <w:bodyDiv w:val="1"/>
      <w:marLeft w:val="0"/>
      <w:marRight w:val="0"/>
      <w:marTop w:val="0"/>
      <w:marBottom w:val="0"/>
      <w:divBdr>
        <w:top w:val="none" w:sz="0" w:space="0" w:color="auto"/>
        <w:left w:val="none" w:sz="0" w:space="0" w:color="auto"/>
        <w:bottom w:val="none" w:sz="0" w:space="0" w:color="auto"/>
        <w:right w:val="none" w:sz="0" w:space="0" w:color="auto"/>
      </w:divBdr>
    </w:div>
    <w:div w:id="316691777">
      <w:bodyDiv w:val="1"/>
      <w:marLeft w:val="0"/>
      <w:marRight w:val="0"/>
      <w:marTop w:val="0"/>
      <w:marBottom w:val="0"/>
      <w:divBdr>
        <w:top w:val="none" w:sz="0" w:space="0" w:color="auto"/>
        <w:left w:val="none" w:sz="0" w:space="0" w:color="auto"/>
        <w:bottom w:val="none" w:sz="0" w:space="0" w:color="auto"/>
        <w:right w:val="none" w:sz="0" w:space="0" w:color="auto"/>
      </w:divBdr>
    </w:div>
    <w:div w:id="340283351">
      <w:bodyDiv w:val="1"/>
      <w:marLeft w:val="0"/>
      <w:marRight w:val="0"/>
      <w:marTop w:val="0"/>
      <w:marBottom w:val="0"/>
      <w:divBdr>
        <w:top w:val="none" w:sz="0" w:space="0" w:color="auto"/>
        <w:left w:val="none" w:sz="0" w:space="0" w:color="auto"/>
        <w:bottom w:val="none" w:sz="0" w:space="0" w:color="auto"/>
        <w:right w:val="none" w:sz="0" w:space="0" w:color="auto"/>
      </w:divBdr>
    </w:div>
    <w:div w:id="353268774">
      <w:bodyDiv w:val="1"/>
      <w:marLeft w:val="0"/>
      <w:marRight w:val="0"/>
      <w:marTop w:val="0"/>
      <w:marBottom w:val="0"/>
      <w:divBdr>
        <w:top w:val="none" w:sz="0" w:space="0" w:color="auto"/>
        <w:left w:val="none" w:sz="0" w:space="0" w:color="auto"/>
        <w:bottom w:val="none" w:sz="0" w:space="0" w:color="auto"/>
        <w:right w:val="none" w:sz="0" w:space="0" w:color="auto"/>
      </w:divBdr>
    </w:div>
    <w:div w:id="360594249">
      <w:bodyDiv w:val="1"/>
      <w:marLeft w:val="0"/>
      <w:marRight w:val="0"/>
      <w:marTop w:val="0"/>
      <w:marBottom w:val="0"/>
      <w:divBdr>
        <w:top w:val="none" w:sz="0" w:space="0" w:color="auto"/>
        <w:left w:val="none" w:sz="0" w:space="0" w:color="auto"/>
        <w:bottom w:val="none" w:sz="0" w:space="0" w:color="auto"/>
        <w:right w:val="none" w:sz="0" w:space="0" w:color="auto"/>
      </w:divBdr>
    </w:div>
    <w:div w:id="368340917">
      <w:bodyDiv w:val="1"/>
      <w:marLeft w:val="0"/>
      <w:marRight w:val="0"/>
      <w:marTop w:val="0"/>
      <w:marBottom w:val="0"/>
      <w:divBdr>
        <w:top w:val="none" w:sz="0" w:space="0" w:color="auto"/>
        <w:left w:val="none" w:sz="0" w:space="0" w:color="auto"/>
        <w:bottom w:val="none" w:sz="0" w:space="0" w:color="auto"/>
        <w:right w:val="none" w:sz="0" w:space="0" w:color="auto"/>
      </w:divBdr>
    </w:div>
    <w:div w:id="375547727">
      <w:bodyDiv w:val="1"/>
      <w:marLeft w:val="0"/>
      <w:marRight w:val="0"/>
      <w:marTop w:val="0"/>
      <w:marBottom w:val="0"/>
      <w:divBdr>
        <w:top w:val="none" w:sz="0" w:space="0" w:color="auto"/>
        <w:left w:val="none" w:sz="0" w:space="0" w:color="auto"/>
        <w:bottom w:val="none" w:sz="0" w:space="0" w:color="auto"/>
        <w:right w:val="none" w:sz="0" w:space="0" w:color="auto"/>
      </w:divBdr>
    </w:div>
    <w:div w:id="393041700">
      <w:bodyDiv w:val="1"/>
      <w:marLeft w:val="0"/>
      <w:marRight w:val="0"/>
      <w:marTop w:val="0"/>
      <w:marBottom w:val="0"/>
      <w:divBdr>
        <w:top w:val="none" w:sz="0" w:space="0" w:color="auto"/>
        <w:left w:val="none" w:sz="0" w:space="0" w:color="auto"/>
        <w:bottom w:val="none" w:sz="0" w:space="0" w:color="auto"/>
        <w:right w:val="none" w:sz="0" w:space="0" w:color="auto"/>
      </w:divBdr>
    </w:div>
    <w:div w:id="399451305">
      <w:bodyDiv w:val="1"/>
      <w:marLeft w:val="0"/>
      <w:marRight w:val="0"/>
      <w:marTop w:val="0"/>
      <w:marBottom w:val="0"/>
      <w:divBdr>
        <w:top w:val="none" w:sz="0" w:space="0" w:color="auto"/>
        <w:left w:val="none" w:sz="0" w:space="0" w:color="auto"/>
        <w:bottom w:val="none" w:sz="0" w:space="0" w:color="auto"/>
        <w:right w:val="none" w:sz="0" w:space="0" w:color="auto"/>
      </w:divBdr>
    </w:div>
    <w:div w:id="415399076">
      <w:bodyDiv w:val="1"/>
      <w:marLeft w:val="0"/>
      <w:marRight w:val="0"/>
      <w:marTop w:val="0"/>
      <w:marBottom w:val="0"/>
      <w:divBdr>
        <w:top w:val="none" w:sz="0" w:space="0" w:color="auto"/>
        <w:left w:val="none" w:sz="0" w:space="0" w:color="auto"/>
        <w:bottom w:val="none" w:sz="0" w:space="0" w:color="auto"/>
        <w:right w:val="none" w:sz="0" w:space="0" w:color="auto"/>
      </w:divBdr>
    </w:div>
    <w:div w:id="434398530">
      <w:bodyDiv w:val="1"/>
      <w:marLeft w:val="0"/>
      <w:marRight w:val="0"/>
      <w:marTop w:val="0"/>
      <w:marBottom w:val="0"/>
      <w:divBdr>
        <w:top w:val="none" w:sz="0" w:space="0" w:color="auto"/>
        <w:left w:val="none" w:sz="0" w:space="0" w:color="auto"/>
        <w:bottom w:val="none" w:sz="0" w:space="0" w:color="auto"/>
        <w:right w:val="none" w:sz="0" w:space="0" w:color="auto"/>
      </w:divBdr>
    </w:div>
    <w:div w:id="503784953">
      <w:bodyDiv w:val="1"/>
      <w:marLeft w:val="0"/>
      <w:marRight w:val="0"/>
      <w:marTop w:val="0"/>
      <w:marBottom w:val="0"/>
      <w:divBdr>
        <w:top w:val="none" w:sz="0" w:space="0" w:color="auto"/>
        <w:left w:val="none" w:sz="0" w:space="0" w:color="auto"/>
        <w:bottom w:val="none" w:sz="0" w:space="0" w:color="auto"/>
        <w:right w:val="none" w:sz="0" w:space="0" w:color="auto"/>
      </w:divBdr>
    </w:div>
    <w:div w:id="556279828">
      <w:bodyDiv w:val="1"/>
      <w:marLeft w:val="0"/>
      <w:marRight w:val="0"/>
      <w:marTop w:val="0"/>
      <w:marBottom w:val="0"/>
      <w:divBdr>
        <w:top w:val="none" w:sz="0" w:space="0" w:color="auto"/>
        <w:left w:val="none" w:sz="0" w:space="0" w:color="auto"/>
        <w:bottom w:val="none" w:sz="0" w:space="0" w:color="auto"/>
        <w:right w:val="none" w:sz="0" w:space="0" w:color="auto"/>
      </w:divBdr>
    </w:div>
    <w:div w:id="605388289">
      <w:bodyDiv w:val="1"/>
      <w:marLeft w:val="0"/>
      <w:marRight w:val="0"/>
      <w:marTop w:val="0"/>
      <w:marBottom w:val="0"/>
      <w:divBdr>
        <w:top w:val="none" w:sz="0" w:space="0" w:color="auto"/>
        <w:left w:val="none" w:sz="0" w:space="0" w:color="auto"/>
        <w:bottom w:val="none" w:sz="0" w:space="0" w:color="auto"/>
        <w:right w:val="none" w:sz="0" w:space="0" w:color="auto"/>
      </w:divBdr>
    </w:div>
    <w:div w:id="624971052">
      <w:bodyDiv w:val="1"/>
      <w:marLeft w:val="0"/>
      <w:marRight w:val="0"/>
      <w:marTop w:val="0"/>
      <w:marBottom w:val="0"/>
      <w:divBdr>
        <w:top w:val="none" w:sz="0" w:space="0" w:color="auto"/>
        <w:left w:val="none" w:sz="0" w:space="0" w:color="auto"/>
        <w:bottom w:val="none" w:sz="0" w:space="0" w:color="auto"/>
        <w:right w:val="none" w:sz="0" w:space="0" w:color="auto"/>
      </w:divBdr>
    </w:div>
    <w:div w:id="676804955">
      <w:bodyDiv w:val="1"/>
      <w:marLeft w:val="0"/>
      <w:marRight w:val="0"/>
      <w:marTop w:val="0"/>
      <w:marBottom w:val="0"/>
      <w:divBdr>
        <w:top w:val="none" w:sz="0" w:space="0" w:color="auto"/>
        <w:left w:val="none" w:sz="0" w:space="0" w:color="auto"/>
        <w:bottom w:val="none" w:sz="0" w:space="0" w:color="auto"/>
        <w:right w:val="none" w:sz="0" w:space="0" w:color="auto"/>
      </w:divBdr>
    </w:div>
    <w:div w:id="734740080">
      <w:bodyDiv w:val="1"/>
      <w:marLeft w:val="0"/>
      <w:marRight w:val="0"/>
      <w:marTop w:val="0"/>
      <w:marBottom w:val="0"/>
      <w:divBdr>
        <w:top w:val="none" w:sz="0" w:space="0" w:color="auto"/>
        <w:left w:val="none" w:sz="0" w:space="0" w:color="auto"/>
        <w:bottom w:val="none" w:sz="0" w:space="0" w:color="auto"/>
        <w:right w:val="none" w:sz="0" w:space="0" w:color="auto"/>
      </w:divBdr>
    </w:div>
    <w:div w:id="739138823">
      <w:bodyDiv w:val="1"/>
      <w:marLeft w:val="0"/>
      <w:marRight w:val="0"/>
      <w:marTop w:val="0"/>
      <w:marBottom w:val="0"/>
      <w:divBdr>
        <w:top w:val="none" w:sz="0" w:space="0" w:color="auto"/>
        <w:left w:val="none" w:sz="0" w:space="0" w:color="auto"/>
        <w:bottom w:val="none" w:sz="0" w:space="0" w:color="auto"/>
        <w:right w:val="none" w:sz="0" w:space="0" w:color="auto"/>
      </w:divBdr>
    </w:div>
    <w:div w:id="763694679">
      <w:bodyDiv w:val="1"/>
      <w:marLeft w:val="0"/>
      <w:marRight w:val="0"/>
      <w:marTop w:val="0"/>
      <w:marBottom w:val="0"/>
      <w:divBdr>
        <w:top w:val="none" w:sz="0" w:space="0" w:color="auto"/>
        <w:left w:val="none" w:sz="0" w:space="0" w:color="auto"/>
        <w:bottom w:val="none" w:sz="0" w:space="0" w:color="auto"/>
        <w:right w:val="none" w:sz="0" w:space="0" w:color="auto"/>
      </w:divBdr>
    </w:div>
    <w:div w:id="802306476">
      <w:bodyDiv w:val="1"/>
      <w:marLeft w:val="0"/>
      <w:marRight w:val="0"/>
      <w:marTop w:val="0"/>
      <w:marBottom w:val="0"/>
      <w:divBdr>
        <w:top w:val="none" w:sz="0" w:space="0" w:color="auto"/>
        <w:left w:val="none" w:sz="0" w:space="0" w:color="auto"/>
        <w:bottom w:val="none" w:sz="0" w:space="0" w:color="auto"/>
        <w:right w:val="none" w:sz="0" w:space="0" w:color="auto"/>
      </w:divBdr>
    </w:div>
    <w:div w:id="813566578">
      <w:bodyDiv w:val="1"/>
      <w:marLeft w:val="0"/>
      <w:marRight w:val="0"/>
      <w:marTop w:val="0"/>
      <w:marBottom w:val="0"/>
      <w:divBdr>
        <w:top w:val="none" w:sz="0" w:space="0" w:color="auto"/>
        <w:left w:val="none" w:sz="0" w:space="0" w:color="auto"/>
        <w:bottom w:val="none" w:sz="0" w:space="0" w:color="auto"/>
        <w:right w:val="none" w:sz="0" w:space="0" w:color="auto"/>
      </w:divBdr>
    </w:div>
    <w:div w:id="818305168">
      <w:bodyDiv w:val="1"/>
      <w:marLeft w:val="0"/>
      <w:marRight w:val="0"/>
      <w:marTop w:val="0"/>
      <w:marBottom w:val="0"/>
      <w:divBdr>
        <w:top w:val="none" w:sz="0" w:space="0" w:color="auto"/>
        <w:left w:val="none" w:sz="0" w:space="0" w:color="auto"/>
        <w:bottom w:val="none" w:sz="0" w:space="0" w:color="auto"/>
        <w:right w:val="none" w:sz="0" w:space="0" w:color="auto"/>
      </w:divBdr>
    </w:div>
    <w:div w:id="820467057">
      <w:bodyDiv w:val="1"/>
      <w:marLeft w:val="0"/>
      <w:marRight w:val="0"/>
      <w:marTop w:val="0"/>
      <w:marBottom w:val="0"/>
      <w:divBdr>
        <w:top w:val="none" w:sz="0" w:space="0" w:color="auto"/>
        <w:left w:val="none" w:sz="0" w:space="0" w:color="auto"/>
        <w:bottom w:val="none" w:sz="0" w:space="0" w:color="auto"/>
        <w:right w:val="none" w:sz="0" w:space="0" w:color="auto"/>
      </w:divBdr>
    </w:div>
    <w:div w:id="871459538">
      <w:bodyDiv w:val="1"/>
      <w:marLeft w:val="0"/>
      <w:marRight w:val="0"/>
      <w:marTop w:val="0"/>
      <w:marBottom w:val="0"/>
      <w:divBdr>
        <w:top w:val="none" w:sz="0" w:space="0" w:color="auto"/>
        <w:left w:val="none" w:sz="0" w:space="0" w:color="auto"/>
        <w:bottom w:val="none" w:sz="0" w:space="0" w:color="auto"/>
        <w:right w:val="none" w:sz="0" w:space="0" w:color="auto"/>
      </w:divBdr>
    </w:div>
    <w:div w:id="884684068">
      <w:bodyDiv w:val="1"/>
      <w:marLeft w:val="0"/>
      <w:marRight w:val="0"/>
      <w:marTop w:val="0"/>
      <w:marBottom w:val="0"/>
      <w:divBdr>
        <w:top w:val="none" w:sz="0" w:space="0" w:color="auto"/>
        <w:left w:val="none" w:sz="0" w:space="0" w:color="auto"/>
        <w:bottom w:val="none" w:sz="0" w:space="0" w:color="auto"/>
        <w:right w:val="none" w:sz="0" w:space="0" w:color="auto"/>
      </w:divBdr>
    </w:div>
    <w:div w:id="893541575">
      <w:bodyDiv w:val="1"/>
      <w:marLeft w:val="0"/>
      <w:marRight w:val="0"/>
      <w:marTop w:val="0"/>
      <w:marBottom w:val="0"/>
      <w:divBdr>
        <w:top w:val="none" w:sz="0" w:space="0" w:color="auto"/>
        <w:left w:val="none" w:sz="0" w:space="0" w:color="auto"/>
        <w:bottom w:val="none" w:sz="0" w:space="0" w:color="auto"/>
        <w:right w:val="none" w:sz="0" w:space="0" w:color="auto"/>
      </w:divBdr>
      <w:divsChild>
        <w:div w:id="401298136">
          <w:marLeft w:val="1166"/>
          <w:marRight w:val="0"/>
          <w:marTop w:val="0"/>
          <w:marBottom w:val="0"/>
          <w:divBdr>
            <w:top w:val="none" w:sz="0" w:space="0" w:color="auto"/>
            <w:left w:val="none" w:sz="0" w:space="0" w:color="auto"/>
            <w:bottom w:val="none" w:sz="0" w:space="0" w:color="auto"/>
            <w:right w:val="none" w:sz="0" w:space="0" w:color="auto"/>
          </w:divBdr>
        </w:div>
        <w:div w:id="2036689819">
          <w:marLeft w:val="1166"/>
          <w:marRight w:val="0"/>
          <w:marTop w:val="0"/>
          <w:marBottom w:val="0"/>
          <w:divBdr>
            <w:top w:val="none" w:sz="0" w:space="0" w:color="auto"/>
            <w:left w:val="none" w:sz="0" w:space="0" w:color="auto"/>
            <w:bottom w:val="none" w:sz="0" w:space="0" w:color="auto"/>
            <w:right w:val="none" w:sz="0" w:space="0" w:color="auto"/>
          </w:divBdr>
        </w:div>
        <w:div w:id="820776638">
          <w:marLeft w:val="1166"/>
          <w:marRight w:val="0"/>
          <w:marTop w:val="0"/>
          <w:marBottom w:val="0"/>
          <w:divBdr>
            <w:top w:val="none" w:sz="0" w:space="0" w:color="auto"/>
            <w:left w:val="none" w:sz="0" w:space="0" w:color="auto"/>
            <w:bottom w:val="none" w:sz="0" w:space="0" w:color="auto"/>
            <w:right w:val="none" w:sz="0" w:space="0" w:color="auto"/>
          </w:divBdr>
        </w:div>
        <w:div w:id="720596404">
          <w:marLeft w:val="1166"/>
          <w:marRight w:val="0"/>
          <w:marTop w:val="0"/>
          <w:marBottom w:val="0"/>
          <w:divBdr>
            <w:top w:val="none" w:sz="0" w:space="0" w:color="auto"/>
            <w:left w:val="none" w:sz="0" w:space="0" w:color="auto"/>
            <w:bottom w:val="none" w:sz="0" w:space="0" w:color="auto"/>
            <w:right w:val="none" w:sz="0" w:space="0" w:color="auto"/>
          </w:divBdr>
        </w:div>
        <w:div w:id="894512554">
          <w:marLeft w:val="1166"/>
          <w:marRight w:val="0"/>
          <w:marTop w:val="0"/>
          <w:marBottom w:val="0"/>
          <w:divBdr>
            <w:top w:val="none" w:sz="0" w:space="0" w:color="auto"/>
            <w:left w:val="none" w:sz="0" w:space="0" w:color="auto"/>
            <w:bottom w:val="none" w:sz="0" w:space="0" w:color="auto"/>
            <w:right w:val="none" w:sz="0" w:space="0" w:color="auto"/>
          </w:divBdr>
        </w:div>
        <w:div w:id="1081950237">
          <w:marLeft w:val="1166"/>
          <w:marRight w:val="0"/>
          <w:marTop w:val="0"/>
          <w:marBottom w:val="0"/>
          <w:divBdr>
            <w:top w:val="none" w:sz="0" w:space="0" w:color="auto"/>
            <w:left w:val="none" w:sz="0" w:space="0" w:color="auto"/>
            <w:bottom w:val="none" w:sz="0" w:space="0" w:color="auto"/>
            <w:right w:val="none" w:sz="0" w:space="0" w:color="auto"/>
          </w:divBdr>
        </w:div>
      </w:divsChild>
    </w:div>
    <w:div w:id="895120712">
      <w:bodyDiv w:val="1"/>
      <w:marLeft w:val="0"/>
      <w:marRight w:val="0"/>
      <w:marTop w:val="0"/>
      <w:marBottom w:val="0"/>
      <w:divBdr>
        <w:top w:val="none" w:sz="0" w:space="0" w:color="auto"/>
        <w:left w:val="none" w:sz="0" w:space="0" w:color="auto"/>
        <w:bottom w:val="none" w:sz="0" w:space="0" w:color="auto"/>
        <w:right w:val="none" w:sz="0" w:space="0" w:color="auto"/>
      </w:divBdr>
    </w:div>
    <w:div w:id="909147080">
      <w:bodyDiv w:val="1"/>
      <w:marLeft w:val="0"/>
      <w:marRight w:val="0"/>
      <w:marTop w:val="0"/>
      <w:marBottom w:val="0"/>
      <w:divBdr>
        <w:top w:val="none" w:sz="0" w:space="0" w:color="auto"/>
        <w:left w:val="none" w:sz="0" w:space="0" w:color="auto"/>
        <w:bottom w:val="none" w:sz="0" w:space="0" w:color="auto"/>
        <w:right w:val="none" w:sz="0" w:space="0" w:color="auto"/>
      </w:divBdr>
    </w:div>
    <w:div w:id="989017736">
      <w:bodyDiv w:val="1"/>
      <w:marLeft w:val="0"/>
      <w:marRight w:val="0"/>
      <w:marTop w:val="0"/>
      <w:marBottom w:val="0"/>
      <w:divBdr>
        <w:top w:val="none" w:sz="0" w:space="0" w:color="auto"/>
        <w:left w:val="none" w:sz="0" w:space="0" w:color="auto"/>
        <w:bottom w:val="none" w:sz="0" w:space="0" w:color="auto"/>
        <w:right w:val="none" w:sz="0" w:space="0" w:color="auto"/>
      </w:divBdr>
    </w:div>
    <w:div w:id="992220401">
      <w:bodyDiv w:val="1"/>
      <w:marLeft w:val="0"/>
      <w:marRight w:val="0"/>
      <w:marTop w:val="0"/>
      <w:marBottom w:val="0"/>
      <w:divBdr>
        <w:top w:val="none" w:sz="0" w:space="0" w:color="auto"/>
        <w:left w:val="none" w:sz="0" w:space="0" w:color="auto"/>
        <w:bottom w:val="none" w:sz="0" w:space="0" w:color="auto"/>
        <w:right w:val="none" w:sz="0" w:space="0" w:color="auto"/>
      </w:divBdr>
    </w:div>
    <w:div w:id="1000281067">
      <w:bodyDiv w:val="1"/>
      <w:marLeft w:val="0"/>
      <w:marRight w:val="0"/>
      <w:marTop w:val="0"/>
      <w:marBottom w:val="0"/>
      <w:divBdr>
        <w:top w:val="none" w:sz="0" w:space="0" w:color="auto"/>
        <w:left w:val="none" w:sz="0" w:space="0" w:color="auto"/>
        <w:bottom w:val="none" w:sz="0" w:space="0" w:color="auto"/>
        <w:right w:val="none" w:sz="0" w:space="0" w:color="auto"/>
      </w:divBdr>
    </w:div>
    <w:div w:id="1057971043">
      <w:bodyDiv w:val="1"/>
      <w:marLeft w:val="0"/>
      <w:marRight w:val="0"/>
      <w:marTop w:val="0"/>
      <w:marBottom w:val="0"/>
      <w:divBdr>
        <w:top w:val="none" w:sz="0" w:space="0" w:color="auto"/>
        <w:left w:val="none" w:sz="0" w:space="0" w:color="auto"/>
        <w:bottom w:val="none" w:sz="0" w:space="0" w:color="auto"/>
        <w:right w:val="none" w:sz="0" w:space="0" w:color="auto"/>
      </w:divBdr>
    </w:div>
    <w:div w:id="1065252897">
      <w:bodyDiv w:val="1"/>
      <w:marLeft w:val="0"/>
      <w:marRight w:val="0"/>
      <w:marTop w:val="0"/>
      <w:marBottom w:val="0"/>
      <w:divBdr>
        <w:top w:val="none" w:sz="0" w:space="0" w:color="auto"/>
        <w:left w:val="none" w:sz="0" w:space="0" w:color="auto"/>
        <w:bottom w:val="none" w:sz="0" w:space="0" w:color="auto"/>
        <w:right w:val="none" w:sz="0" w:space="0" w:color="auto"/>
      </w:divBdr>
    </w:div>
    <w:div w:id="1087653308">
      <w:bodyDiv w:val="1"/>
      <w:marLeft w:val="0"/>
      <w:marRight w:val="0"/>
      <w:marTop w:val="0"/>
      <w:marBottom w:val="0"/>
      <w:divBdr>
        <w:top w:val="none" w:sz="0" w:space="0" w:color="auto"/>
        <w:left w:val="none" w:sz="0" w:space="0" w:color="auto"/>
        <w:bottom w:val="none" w:sz="0" w:space="0" w:color="auto"/>
        <w:right w:val="none" w:sz="0" w:space="0" w:color="auto"/>
      </w:divBdr>
    </w:div>
    <w:div w:id="1103527700">
      <w:bodyDiv w:val="1"/>
      <w:marLeft w:val="0"/>
      <w:marRight w:val="0"/>
      <w:marTop w:val="0"/>
      <w:marBottom w:val="0"/>
      <w:divBdr>
        <w:top w:val="none" w:sz="0" w:space="0" w:color="auto"/>
        <w:left w:val="none" w:sz="0" w:space="0" w:color="auto"/>
        <w:bottom w:val="none" w:sz="0" w:space="0" w:color="auto"/>
        <w:right w:val="none" w:sz="0" w:space="0" w:color="auto"/>
      </w:divBdr>
    </w:div>
    <w:div w:id="1104571705">
      <w:bodyDiv w:val="1"/>
      <w:marLeft w:val="0"/>
      <w:marRight w:val="0"/>
      <w:marTop w:val="0"/>
      <w:marBottom w:val="0"/>
      <w:divBdr>
        <w:top w:val="none" w:sz="0" w:space="0" w:color="auto"/>
        <w:left w:val="none" w:sz="0" w:space="0" w:color="auto"/>
        <w:bottom w:val="none" w:sz="0" w:space="0" w:color="auto"/>
        <w:right w:val="none" w:sz="0" w:space="0" w:color="auto"/>
      </w:divBdr>
    </w:div>
    <w:div w:id="1201742516">
      <w:bodyDiv w:val="1"/>
      <w:marLeft w:val="0"/>
      <w:marRight w:val="0"/>
      <w:marTop w:val="0"/>
      <w:marBottom w:val="0"/>
      <w:divBdr>
        <w:top w:val="none" w:sz="0" w:space="0" w:color="auto"/>
        <w:left w:val="none" w:sz="0" w:space="0" w:color="auto"/>
        <w:bottom w:val="none" w:sz="0" w:space="0" w:color="auto"/>
        <w:right w:val="none" w:sz="0" w:space="0" w:color="auto"/>
      </w:divBdr>
    </w:div>
    <w:div w:id="1207641774">
      <w:bodyDiv w:val="1"/>
      <w:marLeft w:val="0"/>
      <w:marRight w:val="0"/>
      <w:marTop w:val="0"/>
      <w:marBottom w:val="0"/>
      <w:divBdr>
        <w:top w:val="none" w:sz="0" w:space="0" w:color="auto"/>
        <w:left w:val="none" w:sz="0" w:space="0" w:color="auto"/>
        <w:bottom w:val="none" w:sz="0" w:space="0" w:color="auto"/>
        <w:right w:val="none" w:sz="0" w:space="0" w:color="auto"/>
      </w:divBdr>
    </w:div>
    <w:div w:id="1222868227">
      <w:bodyDiv w:val="1"/>
      <w:marLeft w:val="0"/>
      <w:marRight w:val="0"/>
      <w:marTop w:val="0"/>
      <w:marBottom w:val="0"/>
      <w:divBdr>
        <w:top w:val="none" w:sz="0" w:space="0" w:color="auto"/>
        <w:left w:val="none" w:sz="0" w:space="0" w:color="auto"/>
        <w:bottom w:val="none" w:sz="0" w:space="0" w:color="auto"/>
        <w:right w:val="none" w:sz="0" w:space="0" w:color="auto"/>
      </w:divBdr>
    </w:div>
    <w:div w:id="1235123830">
      <w:bodyDiv w:val="1"/>
      <w:marLeft w:val="0"/>
      <w:marRight w:val="0"/>
      <w:marTop w:val="0"/>
      <w:marBottom w:val="0"/>
      <w:divBdr>
        <w:top w:val="none" w:sz="0" w:space="0" w:color="auto"/>
        <w:left w:val="none" w:sz="0" w:space="0" w:color="auto"/>
        <w:bottom w:val="none" w:sz="0" w:space="0" w:color="auto"/>
        <w:right w:val="none" w:sz="0" w:space="0" w:color="auto"/>
      </w:divBdr>
    </w:div>
    <w:div w:id="1246380657">
      <w:bodyDiv w:val="1"/>
      <w:marLeft w:val="0"/>
      <w:marRight w:val="0"/>
      <w:marTop w:val="0"/>
      <w:marBottom w:val="0"/>
      <w:divBdr>
        <w:top w:val="none" w:sz="0" w:space="0" w:color="auto"/>
        <w:left w:val="none" w:sz="0" w:space="0" w:color="auto"/>
        <w:bottom w:val="none" w:sz="0" w:space="0" w:color="auto"/>
        <w:right w:val="none" w:sz="0" w:space="0" w:color="auto"/>
      </w:divBdr>
    </w:div>
    <w:div w:id="1273316239">
      <w:bodyDiv w:val="1"/>
      <w:marLeft w:val="0"/>
      <w:marRight w:val="0"/>
      <w:marTop w:val="0"/>
      <w:marBottom w:val="0"/>
      <w:divBdr>
        <w:top w:val="none" w:sz="0" w:space="0" w:color="auto"/>
        <w:left w:val="none" w:sz="0" w:space="0" w:color="auto"/>
        <w:bottom w:val="none" w:sz="0" w:space="0" w:color="auto"/>
        <w:right w:val="none" w:sz="0" w:space="0" w:color="auto"/>
      </w:divBdr>
    </w:div>
    <w:div w:id="1286962341">
      <w:bodyDiv w:val="1"/>
      <w:marLeft w:val="0"/>
      <w:marRight w:val="0"/>
      <w:marTop w:val="0"/>
      <w:marBottom w:val="0"/>
      <w:divBdr>
        <w:top w:val="none" w:sz="0" w:space="0" w:color="auto"/>
        <w:left w:val="none" w:sz="0" w:space="0" w:color="auto"/>
        <w:bottom w:val="none" w:sz="0" w:space="0" w:color="auto"/>
        <w:right w:val="none" w:sz="0" w:space="0" w:color="auto"/>
      </w:divBdr>
    </w:div>
    <w:div w:id="1296643650">
      <w:bodyDiv w:val="1"/>
      <w:marLeft w:val="0"/>
      <w:marRight w:val="0"/>
      <w:marTop w:val="0"/>
      <w:marBottom w:val="0"/>
      <w:divBdr>
        <w:top w:val="none" w:sz="0" w:space="0" w:color="auto"/>
        <w:left w:val="none" w:sz="0" w:space="0" w:color="auto"/>
        <w:bottom w:val="none" w:sz="0" w:space="0" w:color="auto"/>
        <w:right w:val="none" w:sz="0" w:space="0" w:color="auto"/>
      </w:divBdr>
      <w:divsChild>
        <w:div w:id="1104811422">
          <w:marLeft w:val="547"/>
          <w:marRight w:val="0"/>
          <w:marTop w:val="0"/>
          <w:marBottom w:val="0"/>
          <w:divBdr>
            <w:top w:val="none" w:sz="0" w:space="0" w:color="auto"/>
            <w:left w:val="none" w:sz="0" w:space="0" w:color="auto"/>
            <w:bottom w:val="none" w:sz="0" w:space="0" w:color="auto"/>
            <w:right w:val="none" w:sz="0" w:space="0" w:color="auto"/>
          </w:divBdr>
        </w:div>
      </w:divsChild>
    </w:div>
    <w:div w:id="1323044272">
      <w:bodyDiv w:val="1"/>
      <w:marLeft w:val="0"/>
      <w:marRight w:val="0"/>
      <w:marTop w:val="0"/>
      <w:marBottom w:val="0"/>
      <w:divBdr>
        <w:top w:val="none" w:sz="0" w:space="0" w:color="auto"/>
        <w:left w:val="none" w:sz="0" w:space="0" w:color="auto"/>
        <w:bottom w:val="none" w:sz="0" w:space="0" w:color="auto"/>
        <w:right w:val="none" w:sz="0" w:space="0" w:color="auto"/>
      </w:divBdr>
    </w:div>
    <w:div w:id="1423527099">
      <w:bodyDiv w:val="1"/>
      <w:marLeft w:val="0"/>
      <w:marRight w:val="0"/>
      <w:marTop w:val="0"/>
      <w:marBottom w:val="0"/>
      <w:divBdr>
        <w:top w:val="none" w:sz="0" w:space="0" w:color="auto"/>
        <w:left w:val="none" w:sz="0" w:space="0" w:color="auto"/>
        <w:bottom w:val="none" w:sz="0" w:space="0" w:color="auto"/>
        <w:right w:val="none" w:sz="0" w:space="0" w:color="auto"/>
      </w:divBdr>
    </w:div>
    <w:div w:id="1490974042">
      <w:bodyDiv w:val="1"/>
      <w:marLeft w:val="0"/>
      <w:marRight w:val="0"/>
      <w:marTop w:val="0"/>
      <w:marBottom w:val="0"/>
      <w:divBdr>
        <w:top w:val="none" w:sz="0" w:space="0" w:color="auto"/>
        <w:left w:val="none" w:sz="0" w:space="0" w:color="auto"/>
        <w:bottom w:val="none" w:sz="0" w:space="0" w:color="auto"/>
        <w:right w:val="none" w:sz="0" w:space="0" w:color="auto"/>
      </w:divBdr>
    </w:div>
    <w:div w:id="1575621198">
      <w:bodyDiv w:val="1"/>
      <w:marLeft w:val="0"/>
      <w:marRight w:val="0"/>
      <w:marTop w:val="0"/>
      <w:marBottom w:val="0"/>
      <w:divBdr>
        <w:top w:val="none" w:sz="0" w:space="0" w:color="auto"/>
        <w:left w:val="none" w:sz="0" w:space="0" w:color="auto"/>
        <w:bottom w:val="none" w:sz="0" w:space="0" w:color="auto"/>
        <w:right w:val="none" w:sz="0" w:space="0" w:color="auto"/>
      </w:divBdr>
    </w:div>
    <w:div w:id="1648435810">
      <w:bodyDiv w:val="1"/>
      <w:marLeft w:val="0"/>
      <w:marRight w:val="0"/>
      <w:marTop w:val="0"/>
      <w:marBottom w:val="0"/>
      <w:divBdr>
        <w:top w:val="none" w:sz="0" w:space="0" w:color="auto"/>
        <w:left w:val="none" w:sz="0" w:space="0" w:color="auto"/>
        <w:bottom w:val="none" w:sz="0" w:space="0" w:color="auto"/>
        <w:right w:val="none" w:sz="0" w:space="0" w:color="auto"/>
      </w:divBdr>
    </w:div>
    <w:div w:id="1754082871">
      <w:bodyDiv w:val="1"/>
      <w:marLeft w:val="0"/>
      <w:marRight w:val="0"/>
      <w:marTop w:val="0"/>
      <w:marBottom w:val="0"/>
      <w:divBdr>
        <w:top w:val="none" w:sz="0" w:space="0" w:color="auto"/>
        <w:left w:val="none" w:sz="0" w:space="0" w:color="auto"/>
        <w:bottom w:val="none" w:sz="0" w:space="0" w:color="auto"/>
        <w:right w:val="none" w:sz="0" w:space="0" w:color="auto"/>
      </w:divBdr>
    </w:div>
    <w:div w:id="1763379801">
      <w:bodyDiv w:val="1"/>
      <w:marLeft w:val="0"/>
      <w:marRight w:val="0"/>
      <w:marTop w:val="0"/>
      <w:marBottom w:val="0"/>
      <w:divBdr>
        <w:top w:val="none" w:sz="0" w:space="0" w:color="auto"/>
        <w:left w:val="none" w:sz="0" w:space="0" w:color="auto"/>
        <w:bottom w:val="none" w:sz="0" w:space="0" w:color="auto"/>
        <w:right w:val="none" w:sz="0" w:space="0" w:color="auto"/>
      </w:divBdr>
    </w:div>
    <w:div w:id="1781492250">
      <w:bodyDiv w:val="1"/>
      <w:marLeft w:val="0"/>
      <w:marRight w:val="0"/>
      <w:marTop w:val="0"/>
      <w:marBottom w:val="0"/>
      <w:divBdr>
        <w:top w:val="none" w:sz="0" w:space="0" w:color="auto"/>
        <w:left w:val="none" w:sz="0" w:space="0" w:color="auto"/>
        <w:bottom w:val="none" w:sz="0" w:space="0" w:color="auto"/>
        <w:right w:val="none" w:sz="0" w:space="0" w:color="auto"/>
      </w:divBdr>
    </w:div>
    <w:div w:id="1790735236">
      <w:bodyDiv w:val="1"/>
      <w:marLeft w:val="0"/>
      <w:marRight w:val="0"/>
      <w:marTop w:val="0"/>
      <w:marBottom w:val="0"/>
      <w:divBdr>
        <w:top w:val="none" w:sz="0" w:space="0" w:color="auto"/>
        <w:left w:val="none" w:sz="0" w:space="0" w:color="auto"/>
        <w:bottom w:val="none" w:sz="0" w:space="0" w:color="auto"/>
        <w:right w:val="none" w:sz="0" w:space="0" w:color="auto"/>
      </w:divBdr>
    </w:div>
    <w:div w:id="1814369524">
      <w:bodyDiv w:val="1"/>
      <w:marLeft w:val="0"/>
      <w:marRight w:val="0"/>
      <w:marTop w:val="0"/>
      <w:marBottom w:val="0"/>
      <w:divBdr>
        <w:top w:val="none" w:sz="0" w:space="0" w:color="auto"/>
        <w:left w:val="none" w:sz="0" w:space="0" w:color="auto"/>
        <w:bottom w:val="none" w:sz="0" w:space="0" w:color="auto"/>
        <w:right w:val="none" w:sz="0" w:space="0" w:color="auto"/>
      </w:divBdr>
    </w:div>
    <w:div w:id="1836725517">
      <w:bodyDiv w:val="1"/>
      <w:marLeft w:val="0"/>
      <w:marRight w:val="0"/>
      <w:marTop w:val="0"/>
      <w:marBottom w:val="0"/>
      <w:divBdr>
        <w:top w:val="none" w:sz="0" w:space="0" w:color="auto"/>
        <w:left w:val="none" w:sz="0" w:space="0" w:color="auto"/>
        <w:bottom w:val="none" w:sz="0" w:space="0" w:color="auto"/>
        <w:right w:val="none" w:sz="0" w:space="0" w:color="auto"/>
      </w:divBdr>
    </w:div>
    <w:div w:id="1909683676">
      <w:bodyDiv w:val="1"/>
      <w:marLeft w:val="0"/>
      <w:marRight w:val="0"/>
      <w:marTop w:val="0"/>
      <w:marBottom w:val="0"/>
      <w:divBdr>
        <w:top w:val="none" w:sz="0" w:space="0" w:color="auto"/>
        <w:left w:val="none" w:sz="0" w:space="0" w:color="auto"/>
        <w:bottom w:val="none" w:sz="0" w:space="0" w:color="auto"/>
        <w:right w:val="none" w:sz="0" w:space="0" w:color="auto"/>
      </w:divBdr>
    </w:div>
    <w:div w:id="1980761601">
      <w:bodyDiv w:val="1"/>
      <w:marLeft w:val="0"/>
      <w:marRight w:val="0"/>
      <w:marTop w:val="0"/>
      <w:marBottom w:val="0"/>
      <w:divBdr>
        <w:top w:val="none" w:sz="0" w:space="0" w:color="auto"/>
        <w:left w:val="none" w:sz="0" w:space="0" w:color="auto"/>
        <w:bottom w:val="none" w:sz="0" w:space="0" w:color="auto"/>
        <w:right w:val="none" w:sz="0" w:space="0" w:color="auto"/>
      </w:divBdr>
    </w:div>
    <w:div w:id="1982608788">
      <w:bodyDiv w:val="1"/>
      <w:marLeft w:val="0"/>
      <w:marRight w:val="0"/>
      <w:marTop w:val="0"/>
      <w:marBottom w:val="0"/>
      <w:divBdr>
        <w:top w:val="none" w:sz="0" w:space="0" w:color="auto"/>
        <w:left w:val="none" w:sz="0" w:space="0" w:color="auto"/>
        <w:bottom w:val="none" w:sz="0" w:space="0" w:color="auto"/>
        <w:right w:val="none" w:sz="0" w:space="0" w:color="auto"/>
      </w:divBdr>
    </w:div>
    <w:div w:id="2058627678">
      <w:bodyDiv w:val="1"/>
      <w:marLeft w:val="0"/>
      <w:marRight w:val="0"/>
      <w:marTop w:val="0"/>
      <w:marBottom w:val="0"/>
      <w:divBdr>
        <w:top w:val="none" w:sz="0" w:space="0" w:color="auto"/>
        <w:left w:val="none" w:sz="0" w:space="0" w:color="auto"/>
        <w:bottom w:val="none" w:sz="0" w:space="0" w:color="auto"/>
        <w:right w:val="none" w:sz="0" w:space="0" w:color="auto"/>
      </w:divBdr>
    </w:div>
    <w:div w:id="2101831795">
      <w:bodyDiv w:val="1"/>
      <w:marLeft w:val="0"/>
      <w:marRight w:val="0"/>
      <w:marTop w:val="0"/>
      <w:marBottom w:val="0"/>
      <w:divBdr>
        <w:top w:val="none" w:sz="0" w:space="0" w:color="auto"/>
        <w:left w:val="none" w:sz="0" w:space="0" w:color="auto"/>
        <w:bottom w:val="none" w:sz="0" w:space="0" w:color="auto"/>
        <w:right w:val="none" w:sz="0" w:space="0" w:color="auto"/>
      </w:divBdr>
    </w:div>
    <w:div w:id="2128818172">
      <w:bodyDiv w:val="1"/>
      <w:marLeft w:val="0"/>
      <w:marRight w:val="0"/>
      <w:marTop w:val="0"/>
      <w:marBottom w:val="0"/>
      <w:divBdr>
        <w:top w:val="none" w:sz="0" w:space="0" w:color="auto"/>
        <w:left w:val="none" w:sz="0" w:space="0" w:color="auto"/>
        <w:bottom w:val="none" w:sz="0" w:space="0" w:color="auto"/>
        <w:right w:val="none" w:sz="0" w:space="0" w:color="auto"/>
      </w:divBdr>
    </w:div>
    <w:div w:id="2133861223">
      <w:bodyDiv w:val="1"/>
      <w:marLeft w:val="0"/>
      <w:marRight w:val="0"/>
      <w:marTop w:val="0"/>
      <w:marBottom w:val="0"/>
      <w:divBdr>
        <w:top w:val="none" w:sz="0" w:space="0" w:color="auto"/>
        <w:left w:val="none" w:sz="0" w:space="0" w:color="auto"/>
        <w:bottom w:val="none" w:sz="0" w:space="0" w:color="auto"/>
        <w:right w:val="none" w:sz="0" w:space="0" w:color="auto"/>
      </w:divBdr>
    </w:div>
    <w:div w:id="2138570762">
      <w:bodyDiv w:val="1"/>
      <w:marLeft w:val="0"/>
      <w:marRight w:val="0"/>
      <w:marTop w:val="0"/>
      <w:marBottom w:val="0"/>
      <w:divBdr>
        <w:top w:val="none" w:sz="0" w:space="0" w:color="auto"/>
        <w:left w:val="none" w:sz="0" w:space="0" w:color="auto"/>
        <w:bottom w:val="none" w:sz="0" w:space="0" w:color="auto"/>
        <w:right w:val="none" w:sz="0" w:space="0" w:color="auto"/>
      </w:divBdr>
    </w:div>
    <w:div w:id="213898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TRACQI\Desktop\OHADA_Code%20de%20d&#233;ontologie%20-%20Espace%20OHADA%20-%20Projet%20220116%20clean.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TRACQI\Desktop\OHADA_Code%20de%20d&#233;ontologie%20-%20Espace%20OHADA%20-%20Projet%20220116%20clean.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TRACQI\Desktop\OHADA_Code%20de%20d&#233;ontologie%20-%20Espace%20OHADA%20-%20Projet%20220116%20clean.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TRACQI\Desktop\OHADA_Code%20de%20d&#233;ontologie%20-%20Espace%20OHADA%20-%20Projet%20220116%20clean.docx" TargetMode="External"/><Relationship Id="rId4" Type="http://schemas.openxmlformats.org/officeDocument/2006/relationships/settings" Target="settings.xml"/><Relationship Id="rId9" Type="http://schemas.openxmlformats.org/officeDocument/2006/relationships/hyperlink" Target="file:///C:\Users\TRACQI\Desktop\OHADA_Code%20de%20d&#233;ontologie%20-%20Espace%20OHADA%20-%20Projet%20220116%20clean.docx" TargetMode="External"/><Relationship Id="rId14" Type="http://schemas.openxmlformats.org/officeDocument/2006/relationships/hyperlink" Target="file:///C:\Users\TRACQI\Desktop\OHADA_Code%20de%20d&#233;ontologie%20-%20Espace%20OHADA%20-%20Projet%20220116%20clea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3D5D8-AB65-423E-8A0F-67A63DB08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15700</Words>
  <Characters>86352</Characters>
  <Application>Microsoft Office Word</Application>
  <DocSecurity>0</DocSecurity>
  <Lines>719</Lines>
  <Paragraphs>203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CODE D’ETHIQUE                          DES PROFESSIONNELS DE LA COMPTABILITE ET DE L’AUDIT</vt:lpstr>
      <vt:lpstr>CODE D’ETHIQUE                          DES PROFESSIONNELS DE LA COMPTABILITE ET DE L’AUDIT</vt:lpstr>
    </vt:vector>
  </TitlesOfParts>
  <Company>Ernst &amp; Young</Company>
  <LinksUpToDate>false</LinksUpToDate>
  <CharactersWithSpaces>101849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D’ETHIQUE                          DES PROFESSIONNELS DE LA COMPTABILITE ET DE L’AUDIT</dc:title>
  <dc:creator>Julien Szaleniec</dc:creator>
  <cp:lastModifiedBy>Marcellin ZUNON</cp:lastModifiedBy>
  <cp:revision>2</cp:revision>
  <cp:lastPrinted>2017-12-05T15:43:00Z</cp:lastPrinted>
  <dcterms:created xsi:type="dcterms:W3CDTF">2017-12-05T19:14:00Z</dcterms:created>
  <dcterms:modified xsi:type="dcterms:W3CDTF">2017-12-05T19:14:00Z</dcterms:modified>
</cp:coreProperties>
</file>